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</w:p>
    <w:p>
      <w:pPr>
        <w:snapToGrid w:val="0"/>
        <w:spacing w:before="240" w:line="360" w:lineRule="auto"/>
        <w:jc w:val="center"/>
        <w:rPr>
          <w:rFonts w:ascii="Times New Roman" w:hAnsi="Times New Roman" w:eastAsia="黑体" w:cs="Times New Roman"/>
          <w:sz w:val="44"/>
          <w:szCs w:val="44"/>
        </w:rPr>
      </w:pPr>
    </w:p>
    <w:p>
      <w:pPr>
        <w:snapToGrid w:val="0"/>
        <w:spacing w:before="240" w:line="6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浙江省职业院校产学合作协同育人</w:t>
      </w:r>
    </w:p>
    <w:p>
      <w:pPr>
        <w:snapToGrid w:val="0"/>
        <w:spacing w:before="240" w:line="68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项目申报书</w:t>
      </w:r>
    </w:p>
    <w:p>
      <w:pPr>
        <w:snapToGrid w:val="0"/>
        <w:spacing w:before="240"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学校名称：</w:t>
      </w: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合作单位：</w:t>
      </w: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项目名称：</w:t>
      </w: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 请 人：</w:t>
      </w: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联系电话：</w:t>
      </w:r>
    </w:p>
    <w:p>
      <w:pPr>
        <w:snapToGrid w:val="0"/>
        <w:spacing w:line="9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工作邮箱：</w:t>
      </w:r>
    </w:p>
    <w:p>
      <w:pPr>
        <w:snapToGrid w:val="0"/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48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浙江省教育厅  制</w:t>
      </w:r>
    </w:p>
    <w:p>
      <w:pPr>
        <w:snapToGrid w:val="0"/>
        <w:spacing w:line="360" w:lineRule="auto"/>
        <w:jc w:val="center"/>
        <w:rPr>
          <w:rFonts w:ascii="Times New Roman" w:hAnsi="Times New Roman" w:eastAsia="仿宋_GB2312" w:cs="Times New Roman"/>
          <w:sz w:val="36"/>
          <w:szCs w:val="36"/>
        </w:rPr>
      </w:pPr>
    </w:p>
    <w:tbl>
      <w:tblPr>
        <w:tblStyle w:val="3"/>
        <w:tblW w:w="9044" w:type="dxa"/>
        <w:tblInd w:w="-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40"/>
        <w:gridCol w:w="840"/>
        <w:gridCol w:w="1109"/>
        <w:gridCol w:w="284"/>
        <w:gridCol w:w="841"/>
        <w:gridCol w:w="1319"/>
        <w:gridCol w:w="817"/>
        <w:gridCol w:w="683"/>
        <w:gridCol w:w="802"/>
        <w:gridCol w:w="11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81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目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简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况</w:t>
            </w:r>
          </w:p>
        </w:tc>
        <w:tc>
          <w:tcPr>
            <w:tcW w:w="118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项目名称</w:t>
            </w:r>
          </w:p>
        </w:tc>
        <w:tc>
          <w:tcPr>
            <w:tcW w:w="705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项目类型</w:t>
            </w:r>
          </w:p>
        </w:tc>
        <w:tc>
          <w:tcPr>
            <w:tcW w:w="70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□新工科建设项目   □新医科建设项目   □新农科建设项目</w:t>
            </w:r>
          </w:p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□新文科建设项目   □教学内容与课程体系改革项目</w:t>
            </w:r>
          </w:p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□师资培训项目     □创新创业教育改革项目</w:t>
            </w:r>
          </w:p>
          <w:p>
            <w:pPr>
              <w:snapToGrid w:val="0"/>
              <w:jc w:val="left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起止年月</w:t>
            </w:r>
          </w:p>
        </w:tc>
        <w:tc>
          <w:tcPr>
            <w:tcW w:w="70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15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企业名称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 xml:space="preserve">  规模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20" w:firstLineChars="100"/>
              <w:rPr>
                <w:rFonts w:ascii="Times New Roman" w:hAnsi="Times New Roman" w:eastAsia="仿宋_GB2312" w:cs="Times New Roman"/>
                <w:sz w:val="22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资助经费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81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目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申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请</w:t>
            </w:r>
          </w:p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人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姓名</w:t>
            </w:r>
          </w:p>
        </w:tc>
        <w:tc>
          <w:tcPr>
            <w:tcW w:w="2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出生年月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职务/职务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23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最终学位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所在学校及院系</w:t>
            </w:r>
          </w:p>
        </w:tc>
        <w:tc>
          <w:tcPr>
            <w:tcW w:w="29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邮政编码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57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297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电话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教学研究工作情况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 w:val="22"/>
              </w:rPr>
              <w:t>（限5项）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起止时间</w:t>
            </w: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项目名称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36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项目主要成员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职称</w:t>
            </w: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主要任务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  <w:r>
              <w:rPr>
                <w:rFonts w:eastAsia="仿宋_GB2312"/>
                <w:color w:val="auto"/>
                <w:sz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2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4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9"/>
              <w:snapToGrid w:val="0"/>
              <w:spacing w:before="0" w:after="0" w:line="240" w:lineRule="auto"/>
              <w:jc w:val="center"/>
              <w:rPr>
                <w:rFonts w:eastAsia="仿宋_GB2312"/>
                <w:color w:val="auto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904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1.项目相关背景和基础介绍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2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2.项目的特色和亮点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3.项目建设目标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4.项目建设内容和实施路径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（800字）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5.项目预期成果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6.项目实施计划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7.经费使用规划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（300字）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8.知识产权申明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60" w:lineRule="auto"/>
              <w:ind w:firstLine="420"/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本人郑重承诺在项目</w:t>
            </w:r>
            <w:r>
              <w:rPr>
                <w:rFonts w:hint="eastAsia" w:ascii="Times New Roman" w:hAnsi="Times New Roman" w:eastAsia="楷体" w:cs="Times New Roman"/>
                <w:b/>
                <w:bCs/>
                <w:sz w:val="28"/>
                <w:szCs w:val="28"/>
              </w:rPr>
              <w:t>建设</w:t>
            </w:r>
            <w:r>
              <w:rPr>
                <w:rFonts w:ascii="Times New Roman" w:hAnsi="Times New Roman" w:eastAsia="楷体" w:cs="Times New Roman"/>
                <w:b/>
                <w:bCs/>
                <w:sz w:val="28"/>
                <w:szCs w:val="28"/>
              </w:rPr>
              <w:t>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60" w:lineRule="auto"/>
              <w:ind w:right="480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项目负责人：</w:t>
            </w:r>
          </w:p>
          <w:p>
            <w:pPr>
              <w:spacing w:line="360" w:lineRule="auto"/>
              <w:ind w:right="480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申请日期：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日期： 年 月 日</w:t>
            </w:r>
          </w:p>
          <w:p>
            <w:pPr>
              <w:spacing w:line="480" w:lineRule="auto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  <w:p>
            <w:pPr>
              <w:spacing w:line="480" w:lineRule="auto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11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合作单位意见：</w:t>
            </w:r>
          </w:p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60" w:lineRule="auto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480" w:lineRule="auto"/>
              <w:ind w:right="480" w:firstLine="6160" w:firstLineChars="2200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（公章）</w:t>
            </w:r>
          </w:p>
          <w:p>
            <w:pPr>
              <w:spacing w:line="480" w:lineRule="auto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                  日期： 年 月 日</w:t>
            </w:r>
          </w:p>
          <w:p>
            <w:pPr>
              <w:spacing w:line="480" w:lineRule="auto"/>
              <w:rPr>
                <w:rFonts w:ascii="Times New Roman" w:hAnsi="Times New Roman" w:eastAsia="仿宋_GB2312" w:cs="Times New Roman"/>
                <w:sz w:val="28"/>
                <w:szCs w:val="28"/>
                <w:u w:val="single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  <w:sectPr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4A"/>
    <w:rsid w:val="0055604A"/>
    <w:rsid w:val="09A12555"/>
    <w:rsid w:val="2802070F"/>
    <w:rsid w:val="3826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样式2"/>
    <w:basedOn w:val="1"/>
    <w:qFormat/>
    <w:uiPriority w:val="0"/>
    <w:rPr>
      <w:rFonts w:eastAsia="黑体" w:asciiTheme="minorAscii" w:hAnsiTheme="minorAscii"/>
      <w:sz w:val="28"/>
    </w:rPr>
  </w:style>
  <w:style w:type="paragraph" w:customStyle="1" w:styleId="7">
    <w:name w:val="样式3"/>
    <w:basedOn w:val="1"/>
    <w:qFormat/>
    <w:uiPriority w:val="0"/>
    <w:rPr>
      <w:rFonts w:eastAsia="黑体" w:asciiTheme="minorAscii" w:hAnsiTheme="minorAscii"/>
      <w:sz w:val="28"/>
    </w:rPr>
  </w:style>
  <w:style w:type="paragraph" w:customStyle="1" w:styleId="8">
    <w:name w:val="样式5"/>
    <w:basedOn w:val="1"/>
    <w:uiPriority w:val="0"/>
    <w:rPr>
      <w:rFonts w:asciiTheme="minorAscii" w:hAnsiTheme="minorAscii"/>
      <w:sz w:val="28"/>
      <w:szCs w:val="22"/>
    </w:rPr>
  </w:style>
  <w:style w:type="paragraph" w:customStyle="1" w:styleId="9">
    <w:name w:val="小节标题"/>
    <w:basedOn w:val="1"/>
    <w:next w:val="1"/>
    <w:qFormat/>
    <w:uiPriority w:val="99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2021-10-19T02:54:00Z</dcterms:created>
  <dc:creator>徐滢滢</dc:creator>
  <cp:lastModifiedBy>徐滢滢</cp:lastModifiedBy>
  <dcterms:modified xsi:type="dcterms:W3CDTF">2021-10-19T02:54:37Z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