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3F" w:rsidRDefault="00F0743F" w:rsidP="00104C67">
      <w:pPr>
        <w:jc w:val="center"/>
        <w:rPr>
          <w:rFonts w:ascii="宋体" w:hAnsi="宋体"/>
          <w:b/>
          <w:sz w:val="32"/>
          <w:szCs w:val="32"/>
        </w:rPr>
      </w:pPr>
      <w:r>
        <w:rPr>
          <w:rFonts w:ascii="宋体" w:hAnsi="宋体" w:hint="eastAsia"/>
          <w:b/>
          <w:sz w:val="44"/>
          <w:szCs w:val="44"/>
        </w:rPr>
        <w:t>尔雅网络课程目录和课程信息</w:t>
      </w:r>
    </w:p>
    <w:p w:rsidR="00F0743F" w:rsidRDefault="00F0743F" w:rsidP="00F0743F">
      <w:pPr>
        <w:jc w:val="center"/>
        <w:rPr>
          <w:rFonts w:ascii="宋体" w:hAnsi="宋体"/>
          <w:b/>
          <w:sz w:val="32"/>
          <w:szCs w:val="32"/>
        </w:rPr>
      </w:pPr>
      <w:r>
        <w:rPr>
          <w:rFonts w:ascii="宋体" w:hAnsi="宋体" w:hint="eastAsia"/>
          <w:b/>
          <w:sz w:val="32"/>
          <w:szCs w:val="32"/>
        </w:rPr>
        <w:t>（2020-2021学年第一学期）</w:t>
      </w:r>
    </w:p>
    <w:tbl>
      <w:tblPr>
        <w:tblStyle w:val="a3"/>
        <w:tblW w:w="8902" w:type="dxa"/>
        <w:tblInd w:w="-176" w:type="dxa"/>
        <w:tblLook w:val="04A0" w:firstRow="1" w:lastRow="0" w:firstColumn="1" w:lastColumn="0" w:noHBand="0" w:noVBand="1"/>
      </w:tblPr>
      <w:tblGrid>
        <w:gridCol w:w="463"/>
        <w:gridCol w:w="663"/>
        <w:gridCol w:w="1944"/>
        <w:gridCol w:w="834"/>
        <w:gridCol w:w="1507"/>
        <w:gridCol w:w="968"/>
        <w:gridCol w:w="799"/>
        <w:gridCol w:w="864"/>
        <w:gridCol w:w="860"/>
      </w:tblGrid>
      <w:tr w:rsidR="00716175" w:rsidRPr="00721BE3" w:rsidTr="00CD49C0">
        <w:trPr>
          <w:trHeight w:val="629"/>
        </w:trPr>
        <w:tc>
          <w:tcPr>
            <w:tcW w:w="463" w:type="dxa"/>
            <w:vAlign w:val="center"/>
          </w:tcPr>
          <w:p w:rsidR="00E7092D" w:rsidRPr="00D337FE" w:rsidRDefault="00E7092D" w:rsidP="00E11397">
            <w:pPr>
              <w:jc w:val="center"/>
              <w:rPr>
                <w:b/>
                <w:sz w:val="24"/>
                <w:szCs w:val="24"/>
              </w:rPr>
            </w:pPr>
            <w:r w:rsidRPr="00D337FE">
              <w:rPr>
                <w:rFonts w:hint="eastAsia"/>
                <w:b/>
                <w:sz w:val="24"/>
                <w:szCs w:val="24"/>
              </w:rPr>
              <w:t>序号</w:t>
            </w:r>
          </w:p>
        </w:tc>
        <w:tc>
          <w:tcPr>
            <w:tcW w:w="663" w:type="dxa"/>
            <w:vAlign w:val="center"/>
            <w:hideMark/>
          </w:tcPr>
          <w:p w:rsidR="00E7092D" w:rsidRPr="00D337FE" w:rsidRDefault="00E7092D" w:rsidP="00E11397">
            <w:pPr>
              <w:jc w:val="center"/>
              <w:rPr>
                <w:b/>
                <w:sz w:val="24"/>
                <w:szCs w:val="24"/>
              </w:rPr>
            </w:pPr>
            <w:r w:rsidRPr="00D337FE">
              <w:rPr>
                <w:rFonts w:hint="eastAsia"/>
                <w:b/>
                <w:sz w:val="24"/>
                <w:szCs w:val="24"/>
              </w:rPr>
              <w:t>编号</w:t>
            </w:r>
          </w:p>
        </w:tc>
        <w:tc>
          <w:tcPr>
            <w:tcW w:w="1944" w:type="dxa"/>
            <w:vAlign w:val="center"/>
            <w:hideMark/>
          </w:tcPr>
          <w:p w:rsidR="00E7092D" w:rsidRPr="00D337FE" w:rsidRDefault="00E7092D" w:rsidP="00E11397">
            <w:pPr>
              <w:jc w:val="center"/>
              <w:rPr>
                <w:b/>
                <w:sz w:val="24"/>
                <w:szCs w:val="24"/>
              </w:rPr>
            </w:pPr>
            <w:r w:rsidRPr="00D337FE">
              <w:rPr>
                <w:rFonts w:hint="eastAsia"/>
                <w:b/>
                <w:sz w:val="24"/>
                <w:szCs w:val="24"/>
              </w:rPr>
              <w:t>课程名称</w:t>
            </w:r>
          </w:p>
        </w:tc>
        <w:tc>
          <w:tcPr>
            <w:tcW w:w="834" w:type="dxa"/>
            <w:vAlign w:val="center"/>
            <w:hideMark/>
          </w:tcPr>
          <w:p w:rsidR="00E7092D" w:rsidRPr="00D337FE" w:rsidRDefault="00E7092D" w:rsidP="00E11397">
            <w:pPr>
              <w:jc w:val="center"/>
              <w:rPr>
                <w:b/>
                <w:sz w:val="24"/>
                <w:szCs w:val="24"/>
              </w:rPr>
            </w:pPr>
            <w:r w:rsidRPr="00D337FE">
              <w:rPr>
                <w:rFonts w:hint="eastAsia"/>
                <w:b/>
                <w:sz w:val="24"/>
                <w:szCs w:val="24"/>
              </w:rPr>
              <w:t>教师</w:t>
            </w:r>
          </w:p>
        </w:tc>
        <w:tc>
          <w:tcPr>
            <w:tcW w:w="1507" w:type="dxa"/>
            <w:vAlign w:val="center"/>
            <w:hideMark/>
          </w:tcPr>
          <w:p w:rsidR="00E7092D" w:rsidRPr="00D337FE" w:rsidRDefault="00E7092D" w:rsidP="00E11397">
            <w:pPr>
              <w:jc w:val="center"/>
              <w:rPr>
                <w:b/>
                <w:sz w:val="24"/>
                <w:szCs w:val="24"/>
              </w:rPr>
            </w:pPr>
            <w:r w:rsidRPr="00D337FE">
              <w:rPr>
                <w:rFonts w:hint="eastAsia"/>
                <w:b/>
                <w:sz w:val="24"/>
                <w:szCs w:val="24"/>
              </w:rPr>
              <w:t>机构</w:t>
            </w:r>
          </w:p>
        </w:tc>
        <w:tc>
          <w:tcPr>
            <w:tcW w:w="968" w:type="dxa"/>
            <w:vAlign w:val="center"/>
            <w:hideMark/>
          </w:tcPr>
          <w:p w:rsidR="00E7092D" w:rsidRPr="00D337FE" w:rsidRDefault="00E7092D" w:rsidP="00E11397">
            <w:pPr>
              <w:jc w:val="center"/>
              <w:rPr>
                <w:b/>
                <w:sz w:val="24"/>
                <w:szCs w:val="24"/>
              </w:rPr>
            </w:pPr>
            <w:r w:rsidRPr="00D337FE">
              <w:rPr>
                <w:rFonts w:hint="eastAsia"/>
                <w:b/>
                <w:sz w:val="24"/>
                <w:szCs w:val="24"/>
              </w:rPr>
              <w:t>职称</w:t>
            </w:r>
          </w:p>
        </w:tc>
        <w:tc>
          <w:tcPr>
            <w:tcW w:w="799" w:type="dxa"/>
            <w:vAlign w:val="center"/>
            <w:hideMark/>
          </w:tcPr>
          <w:p w:rsidR="00E7092D" w:rsidRPr="00D337FE" w:rsidRDefault="00E7092D" w:rsidP="00E11397">
            <w:pPr>
              <w:jc w:val="center"/>
              <w:rPr>
                <w:b/>
                <w:sz w:val="24"/>
                <w:szCs w:val="24"/>
              </w:rPr>
            </w:pPr>
            <w:r w:rsidRPr="00D337FE">
              <w:rPr>
                <w:rFonts w:hint="eastAsia"/>
                <w:b/>
                <w:sz w:val="24"/>
                <w:szCs w:val="24"/>
              </w:rPr>
              <w:t>学分</w:t>
            </w:r>
          </w:p>
        </w:tc>
        <w:tc>
          <w:tcPr>
            <w:tcW w:w="864" w:type="dxa"/>
            <w:vAlign w:val="center"/>
            <w:hideMark/>
          </w:tcPr>
          <w:p w:rsidR="00E7092D" w:rsidRPr="00D337FE" w:rsidRDefault="00E7092D" w:rsidP="00E11397">
            <w:pPr>
              <w:jc w:val="center"/>
              <w:rPr>
                <w:b/>
                <w:sz w:val="24"/>
                <w:szCs w:val="24"/>
              </w:rPr>
            </w:pPr>
            <w:r w:rsidRPr="00D337FE">
              <w:rPr>
                <w:rFonts w:hint="eastAsia"/>
                <w:b/>
                <w:sz w:val="24"/>
                <w:szCs w:val="24"/>
              </w:rPr>
              <w:t>课时</w:t>
            </w:r>
          </w:p>
        </w:tc>
        <w:tc>
          <w:tcPr>
            <w:tcW w:w="860" w:type="dxa"/>
            <w:vAlign w:val="center"/>
          </w:tcPr>
          <w:p w:rsidR="00E7092D" w:rsidRPr="00D337FE" w:rsidRDefault="00E7092D" w:rsidP="00E11397">
            <w:pPr>
              <w:jc w:val="center"/>
              <w:rPr>
                <w:b/>
                <w:sz w:val="24"/>
                <w:szCs w:val="24"/>
              </w:rPr>
            </w:pPr>
            <w:r>
              <w:rPr>
                <w:rFonts w:hint="eastAsia"/>
                <w:b/>
                <w:sz w:val="24"/>
                <w:szCs w:val="24"/>
              </w:rPr>
              <w:t>限</w:t>
            </w:r>
            <w:proofErr w:type="gramStart"/>
            <w:r>
              <w:rPr>
                <w:rFonts w:hint="eastAsia"/>
                <w:b/>
                <w:sz w:val="24"/>
                <w:szCs w:val="24"/>
              </w:rPr>
              <w:t>选人数</w:t>
            </w:r>
            <w:proofErr w:type="gramEnd"/>
          </w:p>
        </w:tc>
      </w:tr>
      <w:tr w:rsidR="00716175" w:rsidRPr="00721BE3" w:rsidTr="00CD49C0">
        <w:trPr>
          <w:trHeight w:val="1092"/>
        </w:trPr>
        <w:tc>
          <w:tcPr>
            <w:tcW w:w="463" w:type="dxa"/>
            <w:vAlign w:val="center"/>
          </w:tcPr>
          <w:p w:rsidR="00E7092D" w:rsidRDefault="00E7092D" w:rsidP="00E11397">
            <w:pPr>
              <w:jc w:val="center"/>
              <w:rPr>
                <w:rFonts w:ascii="宋体" w:hAnsi="宋体" w:cs="宋体"/>
                <w:bCs/>
                <w:sz w:val="18"/>
                <w:szCs w:val="18"/>
              </w:rPr>
            </w:pPr>
            <w:r>
              <w:rPr>
                <w:rFonts w:ascii="宋体" w:hAnsi="宋体" w:cs="宋体" w:hint="eastAsia"/>
                <w:bCs/>
                <w:sz w:val="18"/>
                <w:szCs w:val="18"/>
              </w:rPr>
              <w:t>1</w:t>
            </w:r>
          </w:p>
        </w:tc>
        <w:tc>
          <w:tcPr>
            <w:tcW w:w="663"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ZB19</w:t>
            </w:r>
          </w:p>
        </w:tc>
        <w:tc>
          <w:tcPr>
            <w:tcW w:w="194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沙盘游戏与心灵对话</w:t>
            </w:r>
          </w:p>
        </w:tc>
        <w:tc>
          <w:tcPr>
            <w:tcW w:w="83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范海鹰</w:t>
            </w:r>
          </w:p>
        </w:tc>
        <w:tc>
          <w:tcPr>
            <w:tcW w:w="1507"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上海政法学院</w:t>
            </w:r>
          </w:p>
        </w:tc>
        <w:tc>
          <w:tcPr>
            <w:tcW w:w="968"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副教授</w:t>
            </w:r>
          </w:p>
        </w:tc>
        <w:tc>
          <w:tcPr>
            <w:tcW w:w="799" w:type="dxa"/>
            <w:vAlign w:val="center"/>
            <w:hideMark/>
          </w:tcPr>
          <w:p w:rsidR="00E7092D" w:rsidRPr="00D337FE" w:rsidRDefault="00E7092D" w:rsidP="00E11397">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32</w:t>
            </w:r>
          </w:p>
        </w:tc>
        <w:tc>
          <w:tcPr>
            <w:tcW w:w="860" w:type="dxa"/>
            <w:vAlign w:val="center"/>
          </w:tcPr>
          <w:p w:rsidR="00E7092D" w:rsidRPr="00D337FE" w:rsidRDefault="00E7092D" w:rsidP="00E11397">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Default="00E7092D" w:rsidP="00E11397">
            <w:pPr>
              <w:jc w:val="center"/>
              <w:rPr>
                <w:rFonts w:ascii="宋体" w:hAnsi="宋体" w:cs="宋体"/>
                <w:bCs/>
                <w:sz w:val="18"/>
                <w:szCs w:val="18"/>
              </w:rPr>
            </w:pPr>
            <w:r>
              <w:rPr>
                <w:rFonts w:ascii="宋体" w:hAnsi="宋体" w:cs="宋体" w:hint="eastAsia"/>
                <w:bCs/>
                <w:sz w:val="18"/>
                <w:szCs w:val="18"/>
              </w:rPr>
              <w:t>2</w:t>
            </w:r>
          </w:p>
        </w:tc>
        <w:tc>
          <w:tcPr>
            <w:tcW w:w="663"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ZA31</w:t>
            </w:r>
          </w:p>
        </w:tc>
        <w:tc>
          <w:tcPr>
            <w:tcW w:w="194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中西文化比较</w:t>
            </w:r>
          </w:p>
        </w:tc>
        <w:tc>
          <w:tcPr>
            <w:tcW w:w="83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辜正坤</w:t>
            </w:r>
          </w:p>
        </w:tc>
        <w:tc>
          <w:tcPr>
            <w:tcW w:w="1507"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北京大学</w:t>
            </w:r>
          </w:p>
        </w:tc>
        <w:tc>
          <w:tcPr>
            <w:tcW w:w="968"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E11397">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33</w:t>
            </w:r>
          </w:p>
        </w:tc>
        <w:tc>
          <w:tcPr>
            <w:tcW w:w="860" w:type="dxa"/>
            <w:vAlign w:val="center"/>
          </w:tcPr>
          <w:p w:rsidR="00E7092D" w:rsidRPr="00D337FE" w:rsidRDefault="00E7092D" w:rsidP="00E11397">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Default="00E7092D" w:rsidP="00E11397">
            <w:pPr>
              <w:jc w:val="center"/>
              <w:rPr>
                <w:rFonts w:ascii="宋体" w:hAnsi="宋体" w:cs="宋体"/>
                <w:bCs/>
                <w:sz w:val="18"/>
                <w:szCs w:val="18"/>
              </w:rPr>
            </w:pPr>
            <w:r>
              <w:rPr>
                <w:rFonts w:ascii="宋体" w:hAnsi="宋体" w:cs="宋体" w:hint="eastAsia"/>
                <w:bCs/>
                <w:sz w:val="18"/>
                <w:szCs w:val="18"/>
              </w:rPr>
              <w:t>3</w:t>
            </w:r>
          </w:p>
        </w:tc>
        <w:tc>
          <w:tcPr>
            <w:tcW w:w="663"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ZA19</w:t>
            </w:r>
          </w:p>
        </w:tc>
        <w:tc>
          <w:tcPr>
            <w:tcW w:w="194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中国古代史</w:t>
            </w:r>
          </w:p>
        </w:tc>
        <w:tc>
          <w:tcPr>
            <w:tcW w:w="83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李鸿宾</w:t>
            </w:r>
          </w:p>
        </w:tc>
        <w:tc>
          <w:tcPr>
            <w:tcW w:w="1507"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中央民族大学</w:t>
            </w:r>
          </w:p>
        </w:tc>
        <w:tc>
          <w:tcPr>
            <w:tcW w:w="968"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E11397">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42</w:t>
            </w:r>
          </w:p>
        </w:tc>
        <w:tc>
          <w:tcPr>
            <w:tcW w:w="860" w:type="dxa"/>
            <w:vAlign w:val="center"/>
          </w:tcPr>
          <w:p w:rsidR="00E7092D" w:rsidRPr="00D337FE" w:rsidRDefault="00E7092D" w:rsidP="00E11397">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Default="00E7092D" w:rsidP="00E11397">
            <w:pPr>
              <w:jc w:val="center"/>
              <w:rPr>
                <w:rFonts w:ascii="宋体" w:hAnsi="宋体" w:cs="宋体"/>
                <w:bCs/>
                <w:sz w:val="18"/>
                <w:szCs w:val="18"/>
              </w:rPr>
            </w:pPr>
            <w:r>
              <w:rPr>
                <w:rFonts w:ascii="宋体" w:hAnsi="宋体" w:cs="宋体" w:hint="eastAsia"/>
                <w:bCs/>
                <w:sz w:val="18"/>
                <w:szCs w:val="18"/>
              </w:rPr>
              <w:t>4</w:t>
            </w:r>
          </w:p>
        </w:tc>
        <w:tc>
          <w:tcPr>
            <w:tcW w:w="663"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ZB30</w:t>
            </w:r>
          </w:p>
        </w:tc>
        <w:tc>
          <w:tcPr>
            <w:tcW w:w="194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心理、行为与文化</w:t>
            </w:r>
          </w:p>
        </w:tc>
        <w:tc>
          <w:tcPr>
            <w:tcW w:w="83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尚会鹏</w:t>
            </w:r>
          </w:p>
        </w:tc>
        <w:tc>
          <w:tcPr>
            <w:tcW w:w="1507"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北京大学</w:t>
            </w:r>
          </w:p>
        </w:tc>
        <w:tc>
          <w:tcPr>
            <w:tcW w:w="968"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E11397">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31</w:t>
            </w:r>
          </w:p>
        </w:tc>
        <w:tc>
          <w:tcPr>
            <w:tcW w:w="860" w:type="dxa"/>
            <w:vAlign w:val="center"/>
          </w:tcPr>
          <w:p w:rsidR="00E7092D" w:rsidRPr="00D337FE" w:rsidRDefault="00E7092D" w:rsidP="00E11397">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1092"/>
        </w:trPr>
        <w:tc>
          <w:tcPr>
            <w:tcW w:w="463" w:type="dxa"/>
            <w:vAlign w:val="center"/>
          </w:tcPr>
          <w:p w:rsidR="00E7092D" w:rsidRDefault="00E7092D" w:rsidP="00E11397">
            <w:pPr>
              <w:jc w:val="center"/>
              <w:rPr>
                <w:rFonts w:ascii="宋体" w:hAnsi="宋体" w:cs="宋体"/>
                <w:bCs/>
                <w:sz w:val="18"/>
                <w:szCs w:val="18"/>
              </w:rPr>
            </w:pPr>
            <w:r>
              <w:rPr>
                <w:rFonts w:ascii="宋体" w:hAnsi="宋体" w:cs="宋体" w:hint="eastAsia"/>
                <w:bCs/>
                <w:sz w:val="18"/>
                <w:szCs w:val="18"/>
              </w:rPr>
              <w:t>5</w:t>
            </w:r>
          </w:p>
        </w:tc>
        <w:tc>
          <w:tcPr>
            <w:tcW w:w="663"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ZB18</w:t>
            </w:r>
          </w:p>
        </w:tc>
        <w:tc>
          <w:tcPr>
            <w:tcW w:w="194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微表情识别•</w:t>
            </w:r>
            <w:proofErr w:type="gramStart"/>
            <w:r w:rsidRPr="00D337FE">
              <w:rPr>
                <w:rFonts w:ascii="宋体" w:hAnsi="宋体" w:cs="宋体" w:hint="eastAsia"/>
                <w:bCs/>
                <w:sz w:val="18"/>
                <w:szCs w:val="18"/>
              </w:rPr>
              <w:t>读脸读</w:t>
            </w:r>
            <w:proofErr w:type="gramEnd"/>
            <w:r w:rsidRPr="00D337FE">
              <w:rPr>
                <w:rFonts w:ascii="宋体" w:hAnsi="宋体" w:cs="宋体" w:hint="eastAsia"/>
                <w:bCs/>
                <w:sz w:val="18"/>
                <w:szCs w:val="18"/>
              </w:rPr>
              <w:t>心</w:t>
            </w:r>
          </w:p>
        </w:tc>
        <w:tc>
          <w:tcPr>
            <w:tcW w:w="83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范海鹰</w:t>
            </w:r>
          </w:p>
        </w:tc>
        <w:tc>
          <w:tcPr>
            <w:tcW w:w="1507"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上海政法学院</w:t>
            </w:r>
          </w:p>
        </w:tc>
        <w:tc>
          <w:tcPr>
            <w:tcW w:w="968"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副教授</w:t>
            </w:r>
          </w:p>
        </w:tc>
        <w:tc>
          <w:tcPr>
            <w:tcW w:w="799"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2</w:t>
            </w:r>
          </w:p>
        </w:tc>
        <w:tc>
          <w:tcPr>
            <w:tcW w:w="86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27</w:t>
            </w:r>
          </w:p>
        </w:tc>
        <w:tc>
          <w:tcPr>
            <w:tcW w:w="860" w:type="dxa"/>
            <w:vAlign w:val="center"/>
          </w:tcPr>
          <w:p w:rsidR="00E7092D" w:rsidRPr="00D337FE" w:rsidRDefault="00E7092D" w:rsidP="00E11397">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1092"/>
        </w:trPr>
        <w:tc>
          <w:tcPr>
            <w:tcW w:w="463" w:type="dxa"/>
            <w:vAlign w:val="center"/>
          </w:tcPr>
          <w:p w:rsidR="00E7092D" w:rsidRPr="0015656C" w:rsidRDefault="00E7092D" w:rsidP="00E11397">
            <w:pPr>
              <w:jc w:val="center"/>
              <w:rPr>
                <w:rFonts w:ascii="宋体" w:hAnsi="宋体" w:cs="宋体"/>
                <w:bCs/>
                <w:sz w:val="18"/>
                <w:szCs w:val="18"/>
              </w:rPr>
            </w:pPr>
            <w:r w:rsidRPr="0015656C">
              <w:rPr>
                <w:rFonts w:ascii="宋体" w:hAnsi="宋体" w:cs="宋体" w:hint="eastAsia"/>
                <w:bCs/>
                <w:sz w:val="18"/>
                <w:szCs w:val="18"/>
              </w:rPr>
              <w:t>6</w:t>
            </w:r>
          </w:p>
        </w:tc>
        <w:tc>
          <w:tcPr>
            <w:tcW w:w="663" w:type="dxa"/>
            <w:vAlign w:val="center"/>
            <w:hideMark/>
          </w:tcPr>
          <w:p w:rsidR="00E7092D" w:rsidRPr="0015656C" w:rsidRDefault="00E7092D" w:rsidP="00E11397">
            <w:pPr>
              <w:jc w:val="center"/>
              <w:rPr>
                <w:rFonts w:ascii="宋体" w:hAnsi="宋体" w:cs="宋体"/>
                <w:bCs/>
                <w:sz w:val="18"/>
                <w:szCs w:val="18"/>
              </w:rPr>
            </w:pPr>
            <w:r w:rsidRPr="0015656C">
              <w:rPr>
                <w:rFonts w:ascii="宋体" w:hAnsi="宋体" w:cs="宋体"/>
                <w:bCs/>
                <w:sz w:val="18"/>
                <w:szCs w:val="18"/>
              </w:rPr>
              <w:t>ZC69</w:t>
            </w:r>
          </w:p>
        </w:tc>
        <w:tc>
          <w:tcPr>
            <w:tcW w:w="1944" w:type="dxa"/>
            <w:vAlign w:val="center"/>
            <w:hideMark/>
          </w:tcPr>
          <w:p w:rsidR="00E7092D" w:rsidRPr="0015656C" w:rsidRDefault="00E7092D" w:rsidP="00E11397">
            <w:pPr>
              <w:jc w:val="center"/>
              <w:rPr>
                <w:rFonts w:ascii="宋体" w:hAnsi="宋体" w:cs="宋体"/>
                <w:bCs/>
                <w:sz w:val="18"/>
                <w:szCs w:val="18"/>
              </w:rPr>
            </w:pPr>
            <w:r w:rsidRPr="0015656C">
              <w:rPr>
                <w:rFonts w:ascii="宋体" w:hAnsi="宋体" w:cs="宋体" w:hint="eastAsia"/>
                <w:bCs/>
                <w:sz w:val="18"/>
                <w:szCs w:val="18"/>
              </w:rPr>
              <w:t>宋崇导演教你拍摄</w:t>
            </w:r>
            <w:proofErr w:type="gramStart"/>
            <w:r w:rsidRPr="0015656C">
              <w:rPr>
                <w:rFonts w:ascii="宋体" w:hAnsi="宋体" w:cs="宋体" w:hint="eastAsia"/>
                <w:bCs/>
                <w:sz w:val="18"/>
                <w:szCs w:val="18"/>
              </w:rPr>
              <w:t>微电影</w:t>
            </w:r>
            <w:proofErr w:type="gramEnd"/>
          </w:p>
        </w:tc>
        <w:tc>
          <w:tcPr>
            <w:tcW w:w="83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宋崇</w:t>
            </w:r>
          </w:p>
        </w:tc>
        <w:tc>
          <w:tcPr>
            <w:tcW w:w="1507"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同济大学</w:t>
            </w:r>
          </w:p>
        </w:tc>
        <w:tc>
          <w:tcPr>
            <w:tcW w:w="968"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2</w:t>
            </w:r>
          </w:p>
        </w:tc>
        <w:tc>
          <w:tcPr>
            <w:tcW w:w="864" w:type="dxa"/>
            <w:vAlign w:val="center"/>
            <w:hideMark/>
          </w:tcPr>
          <w:p w:rsidR="00E7092D" w:rsidRPr="00D337FE" w:rsidRDefault="00E7092D" w:rsidP="00E11397">
            <w:pPr>
              <w:jc w:val="center"/>
              <w:rPr>
                <w:rFonts w:ascii="宋体" w:hAnsi="宋体" w:cs="宋体"/>
                <w:bCs/>
                <w:sz w:val="18"/>
                <w:szCs w:val="18"/>
              </w:rPr>
            </w:pPr>
            <w:r w:rsidRPr="00D337FE">
              <w:rPr>
                <w:rFonts w:ascii="宋体" w:hAnsi="宋体" w:cs="宋体"/>
                <w:bCs/>
                <w:sz w:val="18"/>
                <w:szCs w:val="18"/>
              </w:rPr>
              <w:t>25</w:t>
            </w:r>
          </w:p>
        </w:tc>
        <w:tc>
          <w:tcPr>
            <w:tcW w:w="860" w:type="dxa"/>
            <w:vAlign w:val="center"/>
          </w:tcPr>
          <w:p w:rsidR="00E7092D" w:rsidRPr="00D337FE" w:rsidRDefault="00E7092D" w:rsidP="00E11397">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7</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ZA01</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考古与人类</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高蒙河</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复旦大学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34</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1092"/>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8</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TF03</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九型人格之</w:t>
            </w:r>
            <w:proofErr w:type="gramStart"/>
            <w:r w:rsidRPr="0015656C">
              <w:rPr>
                <w:rFonts w:ascii="宋体" w:hAnsi="宋体" w:cs="宋体" w:hint="eastAsia"/>
                <w:bCs/>
                <w:sz w:val="18"/>
                <w:szCs w:val="18"/>
              </w:rPr>
              <w:t>职场心理</w:t>
            </w:r>
            <w:proofErr w:type="gramEnd"/>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洪</w:t>
            </w:r>
            <w:r w:rsidRPr="00D337FE">
              <w:rPr>
                <w:rFonts w:ascii="宋体" w:hAnsi="宋体" w:cs="宋体"/>
                <w:bCs/>
                <w:sz w:val="18"/>
                <w:szCs w:val="18"/>
              </w:rPr>
              <w:t xml:space="preserve"> </w:t>
            </w:r>
            <w:r w:rsidRPr="00D337FE">
              <w:rPr>
                <w:rFonts w:ascii="宋体" w:hAnsi="宋体" w:cs="宋体" w:hint="eastAsia"/>
                <w:bCs/>
                <w:sz w:val="18"/>
                <w:szCs w:val="18"/>
              </w:rPr>
              <w:t>新</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中国九型人格导师协会</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主任</w:t>
            </w:r>
          </w:p>
        </w:tc>
        <w:tc>
          <w:tcPr>
            <w:tcW w:w="799"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27</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9</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ZC52</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东方文学史</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王向远</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北京师范大学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60</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10</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ZE45</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现代大学与科学</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李工真</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武汉大学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41</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11</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ZC49</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戏曲鉴赏</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吴乾</w:t>
            </w:r>
            <w:proofErr w:type="gramStart"/>
            <w:r w:rsidRPr="00D337FE">
              <w:rPr>
                <w:rFonts w:ascii="宋体" w:hAnsi="宋体" w:cs="宋体" w:hint="eastAsia"/>
                <w:bCs/>
                <w:sz w:val="18"/>
                <w:szCs w:val="18"/>
              </w:rPr>
              <w:t>浩</w:t>
            </w:r>
            <w:proofErr w:type="gramEnd"/>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中国艺术研究院</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研究员</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33</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12</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ZC46</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舞蹈鉴赏</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刘建</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北京舞蹈学院</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33</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13</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ZE14</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透过性别看世界</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沈奕斐</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复旦大学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副教授</w:t>
            </w:r>
          </w:p>
        </w:tc>
        <w:tc>
          <w:tcPr>
            <w:tcW w:w="799"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28</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14</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ZB29</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社会心理学</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李强</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南开大学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38</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15</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ZD59</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科学启蒙</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李</w:t>
            </w:r>
            <w:r w:rsidRPr="00D337FE">
              <w:rPr>
                <w:rFonts w:ascii="宋体" w:hAnsi="宋体" w:cs="宋体"/>
                <w:bCs/>
                <w:sz w:val="18"/>
                <w:szCs w:val="18"/>
              </w:rPr>
              <w:t xml:space="preserve"> </w:t>
            </w:r>
            <w:r w:rsidRPr="00D337FE">
              <w:rPr>
                <w:rFonts w:ascii="宋体" w:hAnsi="宋体" w:cs="宋体" w:hint="eastAsia"/>
                <w:bCs/>
                <w:sz w:val="18"/>
                <w:szCs w:val="18"/>
              </w:rPr>
              <w:t>俊</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南京大学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43</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lastRenderedPageBreak/>
              <w:t>16</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ZE25</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会计学原理</w:t>
            </w:r>
          </w:p>
        </w:tc>
        <w:tc>
          <w:tcPr>
            <w:tcW w:w="834" w:type="dxa"/>
            <w:vAlign w:val="center"/>
            <w:hideMark/>
          </w:tcPr>
          <w:p w:rsidR="00E7092D" w:rsidRPr="00D337FE" w:rsidRDefault="00E7092D" w:rsidP="00DE5E8E">
            <w:pPr>
              <w:jc w:val="center"/>
              <w:rPr>
                <w:rFonts w:ascii="宋体" w:hAnsi="宋体" w:cs="宋体"/>
                <w:bCs/>
                <w:sz w:val="18"/>
                <w:szCs w:val="18"/>
              </w:rPr>
            </w:pPr>
            <w:proofErr w:type="gramStart"/>
            <w:r w:rsidRPr="00D337FE">
              <w:rPr>
                <w:rFonts w:ascii="宋体" w:hAnsi="宋体" w:cs="宋体" w:hint="eastAsia"/>
                <w:bCs/>
                <w:sz w:val="18"/>
                <w:szCs w:val="18"/>
              </w:rPr>
              <w:t>程淑珍</w:t>
            </w:r>
            <w:proofErr w:type="gramEnd"/>
            <w:r w:rsidRPr="00D337FE">
              <w:rPr>
                <w:rFonts w:ascii="宋体" w:hAnsi="宋体" w:cs="宋体" w:hint="eastAsia"/>
                <w:bCs/>
                <w:sz w:val="18"/>
                <w:szCs w:val="18"/>
              </w:rPr>
              <w:t>等</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江西财经大学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34</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592"/>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17</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ZC66</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公共日语</w:t>
            </w:r>
          </w:p>
        </w:tc>
        <w:tc>
          <w:tcPr>
            <w:tcW w:w="834" w:type="dxa"/>
            <w:vAlign w:val="center"/>
            <w:hideMark/>
          </w:tcPr>
          <w:p w:rsidR="00E7092D" w:rsidRPr="00D337FE" w:rsidRDefault="00E7092D" w:rsidP="00DE5E8E">
            <w:pPr>
              <w:jc w:val="center"/>
              <w:rPr>
                <w:rFonts w:ascii="宋体" w:hAnsi="宋体" w:cs="宋体"/>
                <w:bCs/>
                <w:sz w:val="18"/>
                <w:szCs w:val="18"/>
              </w:rPr>
            </w:pPr>
            <w:proofErr w:type="gramStart"/>
            <w:r w:rsidRPr="00D337FE">
              <w:rPr>
                <w:rFonts w:ascii="宋体" w:hAnsi="宋体" w:cs="宋体" w:hint="eastAsia"/>
                <w:bCs/>
                <w:sz w:val="18"/>
                <w:szCs w:val="18"/>
              </w:rPr>
              <w:t>滕</w:t>
            </w:r>
            <w:proofErr w:type="gramEnd"/>
            <w:r w:rsidRPr="00D337FE">
              <w:rPr>
                <w:rFonts w:ascii="宋体" w:hAnsi="宋体" w:cs="宋体"/>
                <w:bCs/>
                <w:sz w:val="18"/>
                <w:szCs w:val="18"/>
              </w:rPr>
              <w:t xml:space="preserve"> </w:t>
            </w:r>
            <w:r w:rsidRPr="00D337FE">
              <w:rPr>
                <w:rFonts w:ascii="宋体" w:hAnsi="宋体" w:cs="宋体" w:hint="eastAsia"/>
                <w:bCs/>
                <w:sz w:val="18"/>
                <w:szCs w:val="18"/>
              </w:rPr>
              <w:t>军</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北京大学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47</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18</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ZE50</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法社会学</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朱景文</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中国人民大学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31</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19</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Tc12</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大学生爱情兵法</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洪亚非</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华东师范大学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副教授</w:t>
            </w:r>
          </w:p>
        </w:tc>
        <w:tc>
          <w:tcPr>
            <w:tcW w:w="799" w:type="dxa"/>
            <w:vAlign w:val="center"/>
            <w:hideMark/>
          </w:tcPr>
          <w:p w:rsidR="00E7092D" w:rsidRPr="00D337FE"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21</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721BE3" w:rsidTr="00CD49C0">
        <w:trPr>
          <w:trHeight w:val="629"/>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20</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ZC45</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影视鉴赏</w:t>
            </w:r>
          </w:p>
        </w:tc>
        <w:tc>
          <w:tcPr>
            <w:tcW w:w="83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陈旭光</w:t>
            </w:r>
          </w:p>
        </w:tc>
        <w:tc>
          <w:tcPr>
            <w:tcW w:w="1507"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北京大学</w:t>
            </w:r>
          </w:p>
        </w:tc>
        <w:tc>
          <w:tcPr>
            <w:tcW w:w="968"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hint="eastAsia"/>
                <w:bCs/>
                <w:sz w:val="18"/>
                <w:szCs w:val="18"/>
              </w:rPr>
              <w:t>教授</w:t>
            </w:r>
          </w:p>
        </w:tc>
        <w:tc>
          <w:tcPr>
            <w:tcW w:w="799"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2</w:t>
            </w:r>
          </w:p>
        </w:tc>
        <w:tc>
          <w:tcPr>
            <w:tcW w:w="864" w:type="dxa"/>
            <w:vAlign w:val="center"/>
            <w:hideMark/>
          </w:tcPr>
          <w:p w:rsidR="00E7092D" w:rsidRPr="00D337FE" w:rsidRDefault="00E7092D" w:rsidP="00DE5E8E">
            <w:pPr>
              <w:jc w:val="center"/>
              <w:rPr>
                <w:rFonts w:ascii="宋体" w:hAnsi="宋体" w:cs="宋体"/>
                <w:bCs/>
                <w:sz w:val="18"/>
                <w:szCs w:val="18"/>
              </w:rPr>
            </w:pPr>
            <w:r w:rsidRPr="00D337FE">
              <w:rPr>
                <w:rFonts w:ascii="宋体" w:hAnsi="宋体" w:cs="宋体"/>
                <w:bCs/>
                <w:sz w:val="18"/>
                <w:szCs w:val="18"/>
              </w:rPr>
              <w:t>26</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D26CF8" w:rsidTr="00CD49C0">
        <w:trPr>
          <w:trHeight w:val="964"/>
        </w:trPr>
        <w:tc>
          <w:tcPr>
            <w:tcW w:w="463" w:type="dxa"/>
            <w:vAlign w:val="center"/>
          </w:tcPr>
          <w:p w:rsidR="00E7092D" w:rsidRPr="0015656C" w:rsidRDefault="00E7092D" w:rsidP="00DE5E8E">
            <w:pPr>
              <w:jc w:val="center"/>
              <w:rPr>
                <w:rFonts w:ascii="宋体" w:hAnsi="宋体" w:cs="宋体"/>
                <w:bCs/>
                <w:sz w:val="18"/>
                <w:szCs w:val="18"/>
              </w:rPr>
            </w:pPr>
            <w:r w:rsidRPr="0015656C">
              <w:rPr>
                <w:rFonts w:ascii="宋体" w:hAnsi="宋体" w:cs="宋体" w:hint="eastAsia"/>
                <w:bCs/>
                <w:sz w:val="18"/>
                <w:szCs w:val="18"/>
              </w:rPr>
              <w:t>21</w:t>
            </w:r>
          </w:p>
        </w:tc>
        <w:tc>
          <w:tcPr>
            <w:tcW w:w="663"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G08</w:t>
            </w:r>
          </w:p>
        </w:tc>
        <w:tc>
          <w:tcPr>
            <w:tcW w:w="1944" w:type="dxa"/>
            <w:vAlign w:val="center"/>
            <w:hideMark/>
          </w:tcPr>
          <w:p w:rsidR="00E7092D" w:rsidRPr="0015656C" w:rsidRDefault="00E7092D" w:rsidP="00DE5E8E">
            <w:pPr>
              <w:jc w:val="center"/>
              <w:rPr>
                <w:rFonts w:ascii="宋体" w:hAnsi="宋体" w:cs="宋体"/>
                <w:bCs/>
                <w:sz w:val="18"/>
                <w:szCs w:val="18"/>
              </w:rPr>
            </w:pPr>
            <w:r w:rsidRPr="0015656C">
              <w:rPr>
                <w:rFonts w:ascii="宋体" w:hAnsi="宋体" w:cs="宋体"/>
                <w:bCs/>
                <w:sz w:val="18"/>
                <w:szCs w:val="18"/>
              </w:rPr>
              <w:t>中国近现代史纲要</w:t>
            </w:r>
          </w:p>
        </w:tc>
        <w:tc>
          <w:tcPr>
            <w:tcW w:w="834" w:type="dxa"/>
            <w:vAlign w:val="center"/>
            <w:hideMark/>
          </w:tcPr>
          <w:p w:rsidR="00E7092D" w:rsidRPr="00D26CF8" w:rsidRDefault="00E7092D" w:rsidP="00DE5E8E">
            <w:pPr>
              <w:jc w:val="center"/>
              <w:rPr>
                <w:rFonts w:ascii="宋体" w:hAnsi="宋体" w:cs="宋体"/>
                <w:bCs/>
                <w:sz w:val="18"/>
                <w:szCs w:val="18"/>
              </w:rPr>
            </w:pPr>
            <w:r w:rsidRPr="00D26CF8">
              <w:rPr>
                <w:rFonts w:ascii="宋体" w:hAnsi="宋体" w:cs="宋体"/>
                <w:bCs/>
                <w:sz w:val="18"/>
                <w:szCs w:val="18"/>
              </w:rPr>
              <w:t>李松林</w:t>
            </w:r>
          </w:p>
        </w:tc>
        <w:tc>
          <w:tcPr>
            <w:tcW w:w="1507" w:type="dxa"/>
            <w:vAlign w:val="center"/>
            <w:hideMark/>
          </w:tcPr>
          <w:p w:rsidR="00E7092D" w:rsidRPr="00D26CF8" w:rsidRDefault="00E7092D" w:rsidP="00DE5E8E">
            <w:pPr>
              <w:jc w:val="center"/>
              <w:rPr>
                <w:rFonts w:ascii="宋体" w:hAnsi="宋体" w:cs="宋体"/>
                <w:bCs/>
                <w:sz w:val="18"/>
                <w:szCs w:val="18"/>
              </w:rPr>
            </w:pPr>
            <w:r w:rsidRPr="00D26CF8">
              <w:rPr>
                <w:rFonts w:ascii="宋体" w:hAnsi="宋体" w:cs="宋体"/>
                <w:bCs/>
                <w:sz w:val="18"/>
                <w:szCs w:val="18"/>
              </w:rPr>
              <w:t>首都师范大学</w:t>
            </w:r>
          </w:p>
        </w:tc>
        <w:tc>
          <w:tcPr>
            <w:tcW w:w="968" w:type="dxa"/>
            <w:vAlign w:val="center"/>
            <w:hideMark/>
          </w:tcPr>
          <w:p w:rsidR="00E7092D" w:rsidRPr="00D26CF8" w:rsidRDefault="00E7092D" w:rsidP="00DE5E8E">
            <w:pPr>
              <w:jc w:val="center"/>
              <w:rPr>
                <w:rFonts w:ascii="宋体" w:hAnsi="宋体" w:cs="宋体"/>
                <w:bCs/>
                <w:sz w:val="18"/>
                <w:szCs w:val="18"/>
              </w:rPr>
            </w:pPr>
            <w:r w:rsidRPr="00D26CF8">
              <w:rPr>
                <w:rFonts w:ascii="宋体" w:hAnsi="宋体" w:cs="宋体"/>
                <w:bCs/>
                <w:sz w:val="18"/>
                <w:szCs w:val="18"/>
              </w:rPr>
              <w:t>教授</w:t>
            </w:r>
          </w:p>
        </w:tc>
        <w:tc>
          <w:tcPr>
            <w:tcW w:w="799" w:type="dxa"/>
            <w:vAlign w:val="center"/>
            <w:hideMark/>
          </w:tcPr>
          <w:p w:rsidR="00E7092D" w:rsidRPr="00D26CF8"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26CF8" w:rsidRDefault="00E7092D" w:rsidP="00DE5E8E">
            <w:pPr>
              <w:jc w:val="center"/>
              <w:rPr>
                <w:rFonts w:ascii="宋体" w:hAnsi="宋体" w:cs="宋体"/>
                <w:bCs/>
                <w:sz w:val="18"/>
                <w:szCs w:val="18"/>
              </w:rPr>
            </w:pPr>
            <w:r w:rsidRPr="00D26CF8">
              <w:rPr>
                <w:rFonts w:ascii="宋体" w:hAnsi="宋体" w:cs="宋体"/>
                <w:bCs/>
                <w:sz w:val="18"/>
                <w:szCs w:val="18"/>
              </w:rPr>
              <w:t>40</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964"/>
        </w:trPr>
        <w:tc>
          <w:tcPr>
            <w:tcW w:w="463" w:type="dxa"/>
            <w:vAlign w:val="center"/>
          </w:tcPr>
          <w:p w:rsidR="00E7092D" w:rsidRDefault="00E7092D" w:rsidP="00DE5E8E">
            <w:pPr>
              <w:jc w:val="center"/>
              <w:rPr>
                <w:rFonts w:ascii="宋体" w:hAnsi="宋体" w:cs="宋体"/>
                <w:bCs/>
                <w:sz w:val="18"/>
                <w:szCs w:val="18"/>
              </w:rPr>
            </w:pPr>
            <w:r>
              <w:rPr>
                <w:rFonts w:ascii="宋体" w:hAnsi="宋体" w:cs="宋体" w:hint="eastAsia"/>
                <w:bCs/>
                <w:sz w:val="18"/>
                <w:szCs w:val="18"/>
              </w:rPr>
              <w:t>22</w:t>
            </w:r>
          </w:p>
        </w:tc>
        <w:tc>
          <w:tcPr>
            <w:tcW w:w="663" w:type="dxa"/>
            <w:vAlign w:val="center"/>
            <w:hideMark/>
          </w:tcPr>
          <w:p w:rsidR="00E7092D" w:rsidRPr="00E7092D" w:rsidRDefault="00E7092D" w:rsidP="00DE5E8E">
            <w:pPr>
              <w:jc w:val="center"/>
              <w:rPr>
                <w:rFonts w:ascii="宋体" w:hAnsi="宋体" w:cs="宋体"/>
                <w:bCs/>
                <w:sz w:val="18"/>
                <w:szCs w:val="18"/>
              </w:rPr>
            </w:pPr>
            <w:r w:rsidRPr="00E7092D">
              <w:rPr>
                <w:rFonts w:ascii="宋体" w:hAnsi="宋体" w:cs="宋体"/>
                <w:bCs/>
                <w:sz w:val="18"/>
                <w:szCs w:val="18"/>
              </w:rPr>
              <w:t>G09</w:t>
            </w:r>
          </w:p>
        </w:tc>
        <w:tc>
          <w:tcPr>
            <w:tcW w:w="1944" w:type="dxa"/>
            <w:vAlign w:val="center"/>
            <w:hideMark/>
          </w:tcPr>
          <w:p w:rsidR="00E7092D" w:rsidRPr="00E7092D" w:rsidRDefault="00E7092D" w:rsidP="00DE5E8E">
            <w:pPr>
              <w:jc w:val="center"/>
              <w:rPr>
                <w:rFonts w:ascii="宋体" w:hAnsi="宋体" w:cs="宋体"/>
                <w:bCs/>
                <w:sz w:val="18"/>
                <w:szCs w:val="18"/>
              </w:rPr>
            </w:pPr>
            <w:r w:rsidRPr="00E7092D">
              <w:rPr>
                <w:rFonts w:ascii="宋体" w:hAnsi="宋体" w:cs="宋体"/>
                <w:bCs/>
                <w:sz w:val="18"/>
                <w:szCs w:val="18"/>
              </w:rPr>
              <w:t>马克思主义基本原理概论</w:t>
            </w:r>
          </w:p>
        </w:tc>
        <w:tc>
          <w:tcPr>
            <w:tcW w:w="834" w:type="dxa"/>
            <w:vAlign w:val="center"/>
            <w:hideMark/>
          </w:tcPr>
          <w:p w:rsidR="00E7092D" w:rsidRPr="00E7092D" w:rsidRDefault="00E7092D" w:rsidP="00DE5E8E">
            <w:pPr>
              <w:jc w:val="center"/>
              <w:rPr>
                <w:rFonts w:ascii="宋体" w:hAnsi="宋体" w:cs="宋体"/>
                <w:bCs/>
                <w:sz w:val="18"/>
                <w:szCs w:val="18"/>
              </w:rPr>
            </w:pPr>
            <w:r w:rsidRPr="00E7092D">
              <w:rPr>
                <w:rFonts w:ascii="宋体" w:hAnsi="宋体" w:cs="宋体"/>
                <w:bCs/>
                <w:sz w:val="18"/>
                <w:szCs w:val="18"/>
              </w:rPr>
              <w:t>熊晓琳等</w:t>
            </w:r>
          </w:p>
        </w:tc>
        <w:tc>
          <w:tcPr>
            <w:tcW w:w="1507" w:type="dxa"/>
            <w:vAlign w:val="center"/>
            <w:hideMark/>
          </w:tcPr>
          <w:p w:rsidR="00E7092D" w:rsidRPr="00E7092D" w:rsidRDefault="00E7092D" w:rsidP="00DE5E8E">
            <w:pPr>
              <w:jc w:val="center"/>
              <w:rPr>
                <w:rFonts w:ascii="宋体" w:hAnsi="宋体" w:cs="宋体"/>
                <w:bCs/>
                <w:sz w:val="18"/>
                <w:szCs w:val="18"/>
              </w:rPr>
            </w:pPr>
            <w:r w:rsidRPr="00E7092D">
              <w:rPr>
                <w:rFonts w:ascii="宋体" w:hAnsi="宋体" w:cs="宋体"/>
                <w:bCs/>
                <w:sz w:val="18"/>
                <w:szCs w:val="18"/>
              </w:rPr>
              <w:t>北京师范大学</w:t>
            </w:r>
          </w:p>
        </w:tc>
        <w:tc>
          <w:tcPr>
            <w:tcW w:w="968" w:type="dxa"/>
            <w:vAlign w:val="center"/>
            <w:hideMark/>
          </w:tcPr>
          <w:p w:rsidR="00E7092D" w:rsidRPr="00E7092D" w:rsidRDefault="00E7092D" w:rsidP="00DE5E8E">
            <w:pPr>
              <w:jc w:val="center"/>
              <w:rPr>
                <w:rFonts w:ascii="宋体" w:hAnsi="宋体" w:cs="宋体"/>
                <w:bCs/>
                <w:sz w:val="18"/>
                <w:szCs w:val="18"/>
              </w:rPr>
            </w:pPr>
            <w:r w:rsidRPr="00E7092D">
              <w:rPr>
                <w:rFonts w:ascii="宋体" w:hAnsi="宋体" w:cs="宋体"/>
                <w:bCs/>
                <w:sz w:val="18"/>
                <w:szCs w:val="18"/>
              </w:rPr>
              <w:t>教授</w:t>
            </w:r>
          </w:p>
        </w:tc>
        <w:tc>
          <w:tcPr>
            <w:tcW w:w="799" w:type="dxa"/>
            <w:vAlign w:val="center"/>
            <w:hideMark/>
          </w:tcPr>
          <w:p w:rsidR="00E7092D" w:rsidRPr="00D26CF8" w:rsidRDefault="00E7092D" w:rsidP="00DE5E8E">
            <w:pPr>
              <w:jc w:val="center"/>
              <w:rPr>
                <w:rFonts w:ascii="宋体" w:hAnsi="宋体" w:cs="宋体"/>
                <w:bCs/>
                <w:sz w:val="18"/>
                <w:szCs w:val="18"/>
              </w:rPr>
            </w:pPr>
            <w:r>
              <w:rPr>
                <w:rFonts w:ascii="宋体" w:hAnsi="宋体" w:cs="宋体"/>
                <w:bCs/>
                <w:sz w:val="18"/>
                <w:szCs w:val="18"/>
              </w:rPr>
              <w:t>2</w:t>
            </w:r>
          </w:p>
        </w:tc>
        <w:tc>
          <w:tcPr>
            <w:tcW w:w="864" w:type="dxa"/>
            <w:vAlign w:val="center"/>
            <w:hideMark/>
          </w:tcPr>
          <w:p w:rsidR="00E7092D" w:rsidRPr="00D26CF8" w:rsidRDefault="00E7092D" w:rsidP="00DE5E8E">
            <w:pPr>
              <w:jc w:val="center"/>
              <w:rPr>
                <w:rFonts w:ascii="宋体" w:hAnsi="宋体" w:cs="宋体"/>
                <w:bCs/>
                <w:sz w:val="18"/>
                <w:szCs w:val="18"/>
              </w:rPr>
            </w:pPr>
            <w:r w:rsidRPr="00D26CF8">
              <w:rPr>
                <w:rFonts w:ascii="宋体" w:hAnsi="宋体" w:cs="宋体"/>
                <w:bCs/>
                <w:sz w:val="18"/>
                <w:szCs w:val="18"/>
              </w:rPr>
              <w:t>40</w:t>
            </w:r>
          </w:p>
        </w:tc>
        <w:tc>
          <w:tcPr>
            <w:tcW w:w="860" w:type="dxa"/>
            <w:vAlign w:val="center"/>
          </w:tcPr>
          <w:p w:rsidR="00E7092D" w:rsidRPr="00D337FE" w:rsidRDefault="00E7092D" w:rsidP="00DE5E8E">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803"/>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23</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ZC16</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中国当代小说选读</w:t>
            </w:r>
          </w:p>
        </w:tc>
        <w:tc>
          <w:tcPr>
            <w:tcW w:w="834" w:type="dxa"/>
            <w:vAlign w:val="center"/>
          </w:tcPr>
          <w:p w:rsidR="00E7092D" w:rsidRPr="00E7092D" w:rsidRDefault="00E7092D" w:rsidP="00AC07C3">
            <w:pPr>
              <w:jc w:val="center"/>
              <w:rPr>
                <w:rFonts w:ascii="宋体" w:hAnsi="宋体" w:cs="宋体"/>
                <w:bCs/>
                <w:sz w:val="18"/>
                <w:szCs w:val="18"/>
              </w:rPr>
            </w:pPr>
            <w:proofErr w:type="gramStart"/>
            <w:r w:rsidRPr="00E7092D">
              <w:rPr>
                <w:rFonts w:ascii="宋体" w:hAnsi="宋体" w:cs="宋体" w:hint="eastAsia"/>
                <w:bCs/>
                <w:sz w:val="18"/>
                <w:szCs w:val="18"/>
              </w:rPr>
              <w:t>金理</w:t>
            </w:r>
            <w:proofErr w:type="gramEnd"/>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复旦大学</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副教授</w:t>
            </w:r>
          </w:p>
        </w:tc>
        <w:tc>
          <w:tcPr>
            <w:tcW w:w="799"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28</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964"/>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24</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ZC21</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舞台人生：走进戏剧艺术</w:t>
            </w:r>
          </w:p>
        </w:tc>
        <w:tc>
          <w:tcPr>
            <w:tcW w:w="83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陈敏</w:t>
            </w:r>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中央戏剧学院</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教授</w:t>
            </w:r>
          </w:p>
        </w:tc>
        <w:tc>
          <w:tcPr>
            <w:tcW w:w="799"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35</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803"/>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25</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TA02</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生命安全与救援</w:t>
            </w:r>
          </w:p>
        </w:tc>
        <w:tc>
          <w:tcPr>
            <w:tcW w:w="83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姚武</w:t>
            </w:r>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上海交通大学</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副教授</w:t>
            </w:r>
          </w:p>
        </w:tc>
        <w:tc>
          <w:tcPr>
            <w:tcW w:w="799"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21</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964"/>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26</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ZD01</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人工智能与信息社会</w:t>
            </w:r>
          </w:p>
        </w:tc>
        <w:tc>
          <w:tcPr>
            <w:tcW w:w="83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陈斌</w:t>
            </w:r>
            <w:r w:rsidRPr="00E7092D">
              <w:rPr>
                <w:rFonts w:ascii="宋体" w:hAnsi="宋体" w:cs="宋体"/>
                <w:bCs/>
                <w:sz w:val="18"/>
                <w:szCs w:val="18"/>
              </w:rPr>
              <w:t xml:space="preserve"> </w:t>
            </w:r>
            <w:r w:rsidRPr="00E7092D">
              <w:rPr>
                <w:rFonts w:ascii="宋体" w:hAnsi="宋体" w:cs="宋体" w:hint="eastAsia"/>
                <w:bCs/>
                <w:sz w:val="18"/>
                <w:szCs w:val="18"/>
              </w:rPr>
              <w:t>等</w:t>
            </w:r>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北京大学</w:t>
            </w:r>
            <w:r w:rsidRPr="00E7092D">
              <w:rPr>
                <w:rFonts w:ascii="宋体" w:hAnsi="宋体" w:cs="宋体"/>
                <w:bCs/>
                <w:sz w:val="18"/>
                <w:szCs w:val="18"/>
              </w:rPr>
              <w:t>/</w:t>
            </w:r>
            <w:r w:rsidRPr="00E7092D">
              <w:rPr>
                <w:rFonts w:ascii="宋体" w:hAnsi="宋体" w:cs="宋体" w:hint="eastAsia"/>
                <w:bCs/>
                <w:sz w:val="18"/>
                <w:szCs w:val="18"/>
              </w:rPr>
              <w:t>微软</w:t>
            </w:r>
            <w:r w:rsidRPr="00E7092D">
              <w:rPr>
                <w:rFonts w:ascii="宋体" w:hAnsi="宋体" w:cs="宋体"/>
                <w:bCs/>
                <w:sz w:val="18"/>
                <w:szCs w:val="18"/>
              </w:rPr>
              <w:t xml:space="preserve"> </w:t>
            </w:r>
            <w:r w:rsidRPr="00E7092D">
              <w:rPr>
                <w:rFonts w:ascii="宋体" w:hAnsi="宋体" w:cs="宋体" w:hint="eastAsia"/>
                <w:bCs/>
                <w:sz w:val="18"/>
                <w:szCs w:val="18"/>
              </w:rPr>
              <w:t>亚洲研究院</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副教授</w:t>
            </w:r>
          </w:p>
        </w:tc>
        <w:tc>
          <w:tcPr>
            <w:tcW w:w="799"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21</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803"/>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27</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ZC48</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美术鉴赏</w:t>
            </w:r>
          </w:p>
        </w:tc>
        <w:tc>
          <w:tcPr>
            <w:tcW w:w="83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李松</w:t>
            </w:r>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北京大学</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教授</w:t>
            </w:r>
          </w:p>
        </w:tc>
        <w:tc>
          <w:tcPr>
            <w:tcW w:w="799"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39</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964"/>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28</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ZE61</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经济与社会：如何</w:t>
            </w:r>
            <w:proofErr w:type="gramStart"/>
            <w:r w:rsidRPr="00E7092D">
              <w:rPr>
                <w:rFonts w:ascii="宋体" w:hAnsi="宋体" w:cs="宋体" w:hint="eastAsia"/>
                <w:bCs/>
                <w:sz w:val="18"/>
                <w:szCs w:val="18"/>
              </w:rPr>
              <w:t>用决策</w:t>
            </w:r>
            <w:proofErr w:type="gramEnd"/>
            <w:r w:rsidRPr="00E7092D">
              <w:rPr>
                <w:rFonts w:ascii="宋体" w:hAnsi="宋体" w:cs="宋体" w:hint="eastAsia"/>
                <w:bCs/>
                <w:sz w:val="18"/>
                <w:szCs w:val="18"/>
              </w:rPr>
              <w:t>思维洞察生活</w:t>
            </w:r>
          </w:p>
        </w:tc>
        <w:tc>
          <w:tcPr>
            <w:tcW w:w="834" w:type="dxa"/>
            <w:vAlign w:val="center"/>
          </w:tcPr>
          <w:p w:rsidR="00E7092D" w:rsidRPr="00E7092D" w:rsidRDefault="00E7092D" w:rsidP="00AC07C3">
            <w:pPr>
              <w:jc w:val="center"/>
              <w:rPr>
                <w:rFonts w:ascii="宋体" w:hAnsi="宋体" w:cs="宋体"/>
                <w:bCs/>
                <w:sz w:val="18"/>
                <w:szCs w:val="18"/>
              </w:rPr>
            </w:pPr>
            <w:proofErr w:type="gramStart"/>
            <w:r w:rsidRPr="00E7092D">
              <w:rPr>
                <w:rFonts w:ascii="宋体" w:hAnsi="宋体" w:cs="宋体" w:hint="eastAsia"/>
                <w:bCs/>
                <w:sz w:val="18"/>
                <w:szCs w:val="18"/>
              </w:rPr>
              <w:t>寇宗来</w:t>
            </w:r>
            <w:proofErr w:type="gramEnd"/>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复旦大学</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教授</w:t>
            </w:r>
          </w:p>
        </w:tc>
        <w:tc>
          <w:tcPr>
            <w:tcW w:w="799"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28</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16175" w:rsidRPr="00CD49C0" w:rsidTr="00CD49C0">
        <w:trPr>
          <w:trHeight w:val="1071"/>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29</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ZD51</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从“愚昧”到“科学”</w:t>
            </w:r>
            <w:r w:rsidRPr="00E7092D">
              <w:rPr>
                <w:rFonts w:ascii="宋体" w:hAnsi="宋体" w:cs="宋体"/>
                <w:bCs/>
                <w:sz w:val="18"/>
                <w:szCs w:val="18"/>
              </w:rPr>
              <w:t xml:space="preserve"> </w:t>
            </w:r>
            <w:r w:rsidRPr="00E7092D">
              <w:rPr>
                <w:rFonts w:ascii="宋体" w:hAnsi="宋体" w:cs="宋体" w:hint="eastAsia"/>
                <w:bCs/>
                <w:sz w:val="18"/>
                <w:szCs w:val="18"/>
              </w:rPr>
              <w:t>：科学技术简史</w:t>
            </w:r>
          </w:p>
        </w:tc>
        <w:tc>
          <w:tcPr>
            <w:tcW w:w="834" w:type="dxa"/>
            <w:vAlign w:val="center"/>
          </w:tcPr>
          <w:p w:rsidR="00E7092D" w:rsidRPr="00E7092D" w:rsidRDefault="00E7092D" w:rsidP="00AC07C3">
            <w:pPr>
              <w:jc w:val="center"/>
              <w:rPr>
                <w:rFonts w:ascii="宋体" w:hAnsi="宋体" w:cs="宋体"/>
                <w:bCs/>
                <w:sz w:val="18"/>
                <w:szCs w:val="18"/>
              </w:rPr>
            </w:pPr>
            <w:proofErr w:type="gramStart"/>
            <w:r w:rsidRPr="00E7092D">
              <w:rPr>
                <w:rFonts w:ascii="宋体" w:hAnsi="宋体" w:cs="宋体" w:hint="eastAsia"/>
                <w:bCs/>
                <w:sz w:val="18"/>
                <w:szCs w:val="18"/>
              </w:rPr>
              <w:t>蒋</w:t>
            </w:r>
            <w:proofErr w:type="gramEnd"/>
            <w:r w:rsidRPr="00E7092D">
              <w:rPr>
                <w:rFonts w:ascii="宋体" w:hAnsi="宋体" w:cs="宋体" w:hint="eastAsia"/>
                <w:bCs/>
                <w:sz w:val="18"/>
                <w:szCs w:val="18"/>
              </w:rPr>
              <w:t>劲松</w:t>
            </w:r>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清华大学</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副教授</w:t>
            </w:r>
          </w:p>
        </w:tc>
        <w:tc>
          <w:tcPr>
            <w:tcW w:w="799"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32</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16175" w:rsidRPr="00CD49C0" w:rsidTr="0017598F">
        <w:trPr>
          <w:trHeight w:val="1203"/>
        </w:trPr>
        <w:tc>
          <w:tcPr>
            <w:tcW w:w="463"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30</w:t>
            </w:r>
          </w:p>
        </w:tc>
        <w:tc>
          <w:tcPr>
            <w:tcW w:w="663"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ZE05</w:t>
            </w:r>
          </w:p>
        </w:tc>
        <w:tc>
          <w:tcPr>
            <w:tcW w:w="194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中国道路的经济解释</w:t>
            </w:r>
            <w:r w:rsidRPr="00E7092D">
              <w:rPr>
                <w:rFonts w:ascii="宋体" w:hAnsi="宋体" w:cs="宋体"/>
                <w:bCs/>
                <w:sz w:val="18"/>
                <w:szCs w:val="18"/>
              </w:rPr>
              <w:t xml:space="preserve"> </w:t>
            </w:r>
            <w:r w:rsidRPr="00E7092D">
              <w:rPr>
                <w:rFonts w:ascii="宋体" w:hAnsi="宋体" w:cs="宋体" w:hint="eastAsia"/>
                <w:bCs/>
                <w:sz w:val="18"/>
                <w:szCs w:val="18"/>
              </w:rPr>
              <w:t>（《用经济学智慧解读中国》的升级版）</w:t>
            </w:r>
          </w:p>
        </w:tc>
        <w:tc>
          <w:tcPr>
            <w:tcW w:w="83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石</w:t>
            </w:r>
            <w:r w:rsidRPr="00E7092D">
              <w:rPr>
                <w:rFonts w:ascii="宋体" w:hAnsi="宋体" w:cs="宋体"/>
                <w:bCs/>
                <w:sz w:val="18"/>
                <w:szCs w:val="18"/>
              </w:rPr>
              <w:t xml:space="preserve"> </w:t>
            </w:r>
            <w:proofErr w:type="gramStart"/>
            <w:r w:rsidRPr="00E7092D">
              <w:rPr>
                <w:rFonts w:ascii="宋体" w:hAnsi="宋体" w:cs="宋体" w:hint="eastAsia"/>
                <w:bCs/>
                <w:sz w:val="18"/>
                <w:szCs w:val="18"/>
              </w:rPr>
              <w:t>磊</w:t>
            </w:r>
            <w:proofErr w:type="gramEnd"/>
          </w:p>
        </w:tc>
        <w:tc>
          <w:tcPr>
            <w:tcW w:w="1507"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复旦大学</w:t>
            </w:r>
          </w:p>
        </w:tc>
        <w:tc>
          <w:tcPr>
            <w:tcW w:w="968"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hint="eastAsia"/>
                <w:bCs/>
                <w:sz w:val="18"/>
                <w:szCs w:val="18"/>
              </w:rPr>
              <w:t>教授</w:t>
            </w:r>
          </w:p>
        </w:tc>
        <w:tc>
          <w:tcPr>
            <w:tcW w:w="799"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w:t>
            </w:r>
          </w:p>
        </w:tc>
        <w:tc>
          <w:tcPr>
            <w:tcW w:w="864" w:type="dxa"/>
            <w:vAlign w:val="center"/>
          </w:tcPr>
          <w:p w:rsidR="00E7092D" w:rsidRPr="00E7092D" w:rsidRDefault="00E7092D" w:rsidP="00AC07C3">
            <w:pPr>
              <w:jc w:val="center"/>
              <w:rPr>
                <w:rFonts w:ascii="宋体" w:hAnsi="宋体" w:cs="宋体"/>
                <w:bCs/>
                <w:sz w:val="18"/>
                <w:szCs w:val="18"/>
              </w:rPr>
            </w:pPr>
            <w:r w:rsidRPr="00E7092D">
              <w:rPr>
                <w:rFonts w:ascii="宋体" w:hAnsi="宋体" w:cs="宋体"/>
                <w:bCs/>
                <w:sz w:val="18"/>
                <w:szCs w:val="18"/>
              </w:rPr>
              <w:t>33</w:t>
            </w:r>
          </w:p>
        </w:tc>
        <w:tc>
          <w:tcPr>
            <w:tcW w:w="860" w:type="dxa"/>
            <w:vAlign w:val="center"/>
          </w:tcPr>
          <w:p w:rsidR="00E7092D" w:rsidRPr="00E7092D" w:rsidRDefault="007700A3" w:rsidP="00AC07C3">
            <w:pPr>
              <w:jc w:val="center"/>
              <w:rPr>
                <w:rFonts w:ascii="宋体" w:hAnsi="宋体" w:cs="宋体"/>
                <w:bCs/>
                <w:sz w:val="18"/>
                <w:szCs w:val="18"/>
              </w:rPr>
            </w:pPr>
            <w:r>
              <w:rPr>
                <w:rFonts w:ascii="宋体" w:hAnsi="宋体" w:cs="宋体" w:hint="eastAsia"/>
                <w:bCs/>
                <w:sz w:val="18"/>
                <w:szCs w:val="18"/>
              </w:rPr>
              <w:t>200</w:t>
            </w:r>
          </w:p>
        </w:tc>
      </w:tr>
      <w:tr w:rsidR="007700A3" w:rsidRPr="00CD49C0" w:rsidTr="0017598F">
        <w:trPr>
          <w:trHeight w:val="397"/>
        </w:trPr>
        <w:tc>
          <w:tcPr>
            <w:tcW w:w="8042" w:type="dxa"/>
            <w:gridSpan w:val="8"/>
          </w:tcPr>
          <w:p w:rsidR="007700A3" w:rsidRPr="00E7092D" w:rsidRDefault="007700A3" w:rsidP="00D43B70">
            <w:pPr>
              <w:jc w:val="right"/>
              <w:rPr>
                <w:rFonts w:ascii="宋体" w:hAnsi="宋体" w:cs="宋体"/>
                <w:bCs/>
                <w:sz w:val="18"/>
                <w:szCs w:val="18"/>
              </w:rPr>
            </w:pPr>
            <w:r>
              <w:rPr>
                <w:rFonts w:ascii="宋体" w:hAnsi="宋体" w:cs="宋体"/>
                <w:bCs/>
                <w:sz w:val="18"/>
                <w:szCs w:val="18"/>
              </w:rPr>
              <w:t>总计</w:t>
            </w:r>
          </w:p>
        </w:tc>
        <w:tc>
          <w:tcPr>
            <w:tcW w:w="860" w:type="dxa"/>
          </w:tcPr>
          <w:p w:rsidR="007700A3" w:rsidRPr="00E7092D" w:rsidRDefault="007700A3" w:rsidP="00AC07C3">
            <w:pPr>
              <w:jc w:val="center"/>
              <w:rPr>
                <w:rFonts w:ascii="宋体" w:hAnsi="宋体" w:cs="宋体"/>
                <w:bCs/>
                <w:sz w:val="18"/>
                <w:szCs w:val="18"/>
              </w:rPr>
            </w:pPr>
            <w:r>
              <w:rPr>
                <w:rFonts w:ascii="宋体" w:hAnsi="宋体" w:cs="宋体" w:hint="eastAsia"/>
                <w:bCs/>
                <w:sz w:val="18"/>
                <w:szCs w:val="18"/>
              </w:rPr>
              <w:t>6000</w:t>
            </w:r>
          </w:p>
        </w:tc>
      </w:tr>
    </w:tbl>
    <w:p w:rsidR="00217C11" w:rsidRDefault="00217C11">
      <w:pPr>
        <w:widowControl/>
        <w:jc w:val="left"/>
      </w:pPr>
    </w:p>
    <w:p w:rsidR="00217C11" w:rsidRDefault="00217C11">
      <w:pPr>
        <w:widowControl/>
        <w:jc w:val="left"/>
      </w:pPr>
      <w:r>
        <w:br w:type="page"/>
      </w:r>
    </w:p>
    <w:p w:rsidR="00BA4458" w:rsidRDefault="00BA4458">
      <w:r>
        <w:rPr>
          <w:rFonts w:ascii="仿宋" w:eastAsia="仿宋" w:hAnsi="仿宋" w:hint="eastAsia"/>
          <w:b/>
          <w:sz w:val="28"/>
          <w:szCs w:val="28"/>
        </w:rPr>
        <w:lastRenderedPageBreak/>
        <w:t>1</w:t>
      </w:r>
      <w:r w:rsidR="00E911C6" w:rsidRPr="00BA4458">
        <w:rPr>
          <w:rFonts w:ascii="仿宋" w:eastAsia="仿宋" w:hAnsi="仿宋" w:hint="eastAsia"/>
          <w:b/>
          <w:sz w:val="28"/>
          <w:szCs w:val="28"/>
        </w:rPr>
        <w:t>.沙盘游戏与心灵对话</w:t>
      </w:r>
      <w:r w:rsidR="00E911C6" w:rsidRPr="00E911C6">
        <w:rPr>
          <w:rFonts w:hint="eastAsia"/>
        </w:rPr>
        <w:t xml:space="preserve">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心理学领域提到的沙盘游戏，指的是在治疗师的陪伴下，来访者从玩具架上自由挑选玩具，在盛有细沙的 特制沙盘里任意摆放图形，在无意识中展现出自我的内心世界，并从中激发出“自我治愈力”的一种心理疗法。《沙盘游戏与心灵对话》课程是一门旨在引导学生心理成长、培养健全人格、构建快乐人生的积极心理学课程。</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教师简介： </w:t>
      </w:r>
    </w:p>
    <w:p w:rsidR="00D312DC"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范海鹰，上海政法学院，副教授。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2</w:t>
      </w:r>
      <w:r w:rsidR="00E911C6" w:rsidRPr="00BA4458">
        <w:rPr>
          <w:rFonts w:ascii="仿宋" w:eastAsia="仿宋" w:hAnsi="仿宋" w:hint="eastAsia"/>
          <w:b/>
          <w:sz w:val="28"/>
          <w:szCs w:val="28"/>
        </w:rPr>
        <w:t xml:space="preserve">．中西文化比较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本课程从人类文化演进规律入手，从审美递增、递减律，阴阳二极对立转化律，万物五</w:t>
      </w:r>
      <w:proofErr w:type="gramStart"/>
      <w:r w:rsidRPr="00BA4458">
        <w:rPr>
          <w:rFonts w:ascii="仿宋" w:eastAsia="仿宋" w:hAnsi="仿宋" w:hint="eastAsia"/>
          <w:sz w:val="28"/>
          <w:szCs w:val="28"/>
        </w:rPr>
        <w:t>相选择律</w:t>
      </w:r>
      <w:proofErr w:type="gramEnd"/>
      <w:r w:rsidRPr="00BA4458">
        <w:rPr>
          <w:rFonts w:ascii="仿宋" w:eastAsia="仿宋" w:hAnsi="仿宋" w:hint="eastAsia"/>
          <w:sz w:val="28"/>
          <w:szCs w:val="28"/>
        </w:rPr>
        <w:t>等方面对中西文化进行阐释，反映了中西方文化的互根、互构、互补、互彰、互抗、互证、互进，让学生更加全面深入地了解中西方文化的差异与融合。</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辜正坤，北京大学，教授。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3</w:t>
      </w:r>
      <w:r w:rsidR="00E911C6" w:rsidRPr="00BA4458">
        <w:rPr>
          <w:rFonts w:ascii="仿宋" w:eastAsia="仿宋" w:hAnsi="仿宋" w:hint="eastAsia"/>
          <w:b/>
          <w:sz w:val="28"/>
          <w:szCs w:val="28"/>
        </w:rPr>
        <w:t xml:space="preserve">．中国古代史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本课程从人类社会的起源谈起，历数夏、商、</w:t>
      </w:r>
      <w:proofErr w:type="gramStart"/>
      <w:r w:rsidRPr="00BA4458">
        <w:rPr>
          <w:rFonts w:ascii="仿宋" w:eastAsia="仿宋" w:hAnsi="仿宋" w:hint="eastAsia"/>
          <w:sz w:val="28"/>
          <w:szCs w:val="28"/>
        </w:rPr>
        <w:t>周国家</w:t>
      </w:r>
      <w:proofErr w:type="gramEnd"/>
      <w:r w:rsidRPr="00BA4458">
        <w:rPr>
          <w:rFonts w:ascii="仿宋" w:eastAsia="仿宋" w:hAnsi="仿宋" w:hint="eastAsia"/>
          <w:sz w:val="28"/>
          <w:szCs w:val="28"/>
        </w:rPr>
        <w:t>的建立，春秋战</w:t>
      </w:r>
      <w:r w:rsidRPr="00BA4458">
        <w:rPr>
          <w:rFonts w:ascii="仿宋" w:eastAsia="仿宋" w:hAnsi="仿宋" w:hint="eastAsia"/>
          <w:sz w:val="28"/>
          <w:szCs w:val="28"/>
        </w:rPr>
        <w:lastRenderedPageBreak/>
        <w:t xml:space="preserve">国的动荡，梳理秦汉、三国、魏晋、 隋唐、宋元明清朝代的更替，深入浅出地描绘了各朝各代的政治经济文化及社会状况，让学生对中国的过 去有一个全貌式的了解。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李鸿宾，中央民族大学，教授。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4</w:t>
      </w:r>
      <w:r w:rsidR="0082173A" w:rsidRPr="00BA4458">
        <w:rPr>
          <w:rFonts w:ascii="仿宋" w:eastAsia="仿宋" w:hAnsi="仿宋" w:hint="eastAsia"/>
          <w:b/>
          <w:sz w:val="28"/>
          <w:szCs w:val="28"/>
        </w:rPr>
        <w:t>．心理、行为与文化</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Default="0082173A" w:rsidP="00BA4458">
      <w:pPr>
        <w:jc w:val="left"/>
        <w:rPr>
          <w:rFonts w:ascii="仿宋" w:eastAsia="仿宋" w:hAnsi="仿宋"/>
          <w:sz w:val="28"/>
          <w:szCs w:val="28"/>
        </w:rPr>
      </w:pPr>
      <w:r w:rsidRPr="00BA4458">
        <w:rPr>
          <w:rFonts w:ascii="仿宋" w:eastAsia="仿宋" w:hAnsi="仿宋" w:hint="eastAsia"/>
          <w:sz w:val="28"/>
          <w:szCs w:val="28"/>
        </w:rPr>
        <w:t xml:space="preserve">本课程以美国心理人类学家 </w:t>
      </w:r>
      <w:proofErr w:type="spellStart"/>
      <w:r w:rsidRPr="00BA4458">
        <w:rPr>
          <w:rFonts w:ascii="仿宋" w:eastAsia="仿宋" w:hAnsi="仿宋" w:hint="eastAsia"/>
          <w:sz w:val="28"/>
          <w:szCs w:val="28"/>
        </w:rPr>
        <w:t>FrancisL</w:t>
      </w:r>
      <w:proofErr w:type="spellEnd"/>
      <w:r w:rsidRPr="00BA4458">
        <w:rPr>
          <w:rFonts w:ascii="仿宋" w:eastAsia="仿宋" w:hAnsi="仿宋" w:hint="eastAsia"/>
          <w:sz w:val="28"/>
          <w:szCs w:val="28"/>
        </w:rPr>
        <w:t>．k．Hsu 的理论为重点，介绍社会人类学中心理学派的理论和方法，并吸收跨文化研究学派的研究成果，将不同文化模式中人们的心理和行为的特点相比较，揭示不同文化背景人们行为背后的法则。</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 xml:space="preserve">教师简介： </w:t>
      </w:r>
    </w:p>
    <w:p w:rsidR="0082173A" w:rsidRPr="00BA4458" w:rsidRDefault="0082173A" w:rsidP="00BA4458">
      <w:pPr>
        <w:jc w:val="left"/>
        <w:rPr>
          <w:rFonts w:ascii="仿宋" w:eastAsia="仿宋" w:hAnsi="仿宋"/>
          <w:sz w:val="28"/>
          <w:szCs w:val="28"/>
        </w:rPr>
      </w:pPr>
      <w:r w:rsidRPr="00BA4458">
        <w:rPr>
          <w:rFonts w:ascii="仿宋" w:eastAsia="仿宋" w:hAnsi="仿宋" w:hint="eastAsia"/>
          <w:sz w:val="28"/>
          <w:szCs w:val="28"/>
        </w:rPr>
        <w:t>尚会鹏，北京大学，教授。</w:t>
      </w:r>
    </w:p>
    <w:p w:rsidR="0082173A" w:rsidRPr="00BA4458" w:rsidRDefault="0082173A"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5</w:t>
      </w:r>
      <w:r w:rsidR="00E911C6" w:rsidRPr="00BA4458">
        <w:rPr>
          <w:rFonts w:ascii="仿宋" w:eastAsia="仿宋" w:hAnsi="仿宋" w:hint="eastAsia"/>
          <w:b/>
          <w:sz w:val="28"/>
          <w:szCs w:val="28"/>
        </w:rPr>
        <w:t>.微表情识别·</w:t>
      </w:r>
      <w:proofErr w:type="gramStart"/>
      <w:r w:rsidR="00E911C6" w:rsidRPr="00BA4458">
        <w:rPr>
          <w:rFonts w:ascii="仿宋" w:eastAsia="仿宋" w:hAnsi="仿宋" w:hint="eastAsia"/>
          <w:b/>
          <w:sz w:val="28"/>
          <w:szCs w:val="28"/>
        </w:rPr>
        <w:t>读脸读</w:t>
      </w:r>
      <w:proofErr w:type="gramEnd"/>
      <w:r w:rsidR="00E911C6" w:rsidRPr="00BA4458">
        <w:rPr>
          <w:rFonts w:ascii="仿宋" w:eastAsia="仿宋" w:hAnsi="仿宋" w:hint="eastAsia"/>
          <w:b/>
          <w:sz w:val="28"/>
          <w:szCs w:val="28"/>
        </w:rPr>
        <w:t xml:space="preserve">心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本课程从微表情辨析——识别人的心理活动为视角，介绍微表情分析技术的科学基础、分析内容、分析方法、应用价值及其学习训练方法。课程教学采用理论知识点概要讲授、情境案例微表情应用评析、模拟情境微表情识别、角色扮演真真假假辨析等教学形式，让学生能在直观、生动、参与式的教学过程中提升微 表情分析技术的应用能力及</w:t>
      </w:r>
      <w:r w:rsidRPr="00BA4458">
        <w:rPr>
          <w:rFonts w:ascii="仿宋" w:eastAsia="仿宋" w:hAnsi="仿宋" w:hint="eastAsia"/>
          <w:sz w:val="28"/>
          <w:szCs w:val="28"/>
        </w:rPr>
        <w:lastRenderedPageBreak/>
        <w:t xml:space="preserve">情感智慧。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范海鹰，上海政法学院，副教授。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6</w:t>
      </w:r>
      <w:r w:rsidR="00E911C6" w:rsidRPr="00BA4458">
        <w:rPr>
          <w:rFonts w:ascii="仿宋" w:eastAsia="仿宋" w:hAnsi="仿宋" w:hint="eastAsia"/>
          <w:b/>
          <w:sz w:val="28"/>
          <w:szCs w:val="28"/>
        </w:rPr>
        <w:t xml:space="preserve">.宋崇导演教你拍摄微电影 </w:t>
      </w:r>
    </w:p>
    <w:p w:rsidR="00BA4458" w:rsidRDefault="00E911C6" w:rsidP="00BA4458">
      <w:pPr>
        <w:jc w:val="left"/>
        <w:rPr>
          <w:rFonts w:ascii="仿宋" w:eastAsia="仿宋" w:hAnsi="仿宋"/>
          <w:sz w:val="28"/>
          <w:szCs w:val="28"/>
        </w:rPr>
      </w:pPr>
      <w:r w:rsidRPr="00BA4458">
        <w:rPr>
          <w:rFonts w:ascii="仿宋" w:eastAsia="仿宋" w:hAnsi="仿宋" w:hint="eastAsia"/>
          <w:b/>
          <w:sz w:val="28"/>
          <w:szCs w:val="28"/>
        </w:rPr>
        <w:t>课程简介：</w:t>
      </w:r>
      <w:r w:rsidRPr="00BA4458">
        <w:rPr>
          <w:rFonts w:ascii="仿宋" w:eastAsia="仿宋" w:hAnsi="仿宋" w:hint="eastAsia"/>
          <w:sz w:val="28"/>
          <w:szCs w:val="28"/>
        </w:rPr>
        <w:t xml:space="preserve"> </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随着网络分享平台的普及，拍摄属于自己的影片已成为数字时代的生活方式，本课程以</w:t>
      </w:r>
      <w:proofErr w:type="gramStart"/>
      <w:r w:rsidRPr="00BA4458">
        <w:rPr>
          <w:rFonts w:ascii="仿宋" w:eastAsia="仿宋" w:hAnsi="仿宋" w:hint="eastAsia"/>
          <w:sz w:val="28"/>
          <w:szCs w:val="28"/>
        </w:rPr>
        <w:t>微电影</w:t>
      </w:r>
      <w:proofErr w:type="gramEnd"/>
      <w:r w:rsidRPr="00BA4458">
        <w:rPr>
          <w:rFonts w:ascii="仿宋" w:eastAsia="仿宋" w:hAnsi="仿宋" w:hint="eastAsia"/>
          <w:sz w:val="28"/>
          <w:szCs w:val="28"/>
        </w:rPr>
        <w:t>的拍摄为出发点，介绍了影片制作流程和细节，以务实的方式带领大家拍摄</w:t>
      </w:r>
      <w:proofErr w:type="gramStart"/>
      <w:r w:rsidRPr="00BA4458">
        <w:rPr>
          <w:rFonts w:ascii="仿宋" w:eastAsia="仿宋" w:hAnsi="仿宋" w:hint="eastAsia"/>
          <w:sz w:val="28"/>
          <w:szCs w:val="28"/>
        </w:rPr>
        <w:t>一</w:t>
      </w:r>
      <w:proofErr w:type="gramEnd"/>
      <w:r w:rsidRPr="00BA4458">
        <w:rPr>
          <w:rFonts w:ascii="仿宋" w:eastAsia="仿宋" w:hAnsi="仿宋" w:hint="eastAsia"/>
          <w:sz w:val="28"/>
          <w:szCs w:val="28"/>
        </w:rPr>
        <w:t xml:space="preserve">部属于自己的作品。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宋崇，同济大学，教授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7</w:t>
      </w:r>
      <w:r w:rsidR="00E911C6" w:rsidRPr="00BA4458">
        <w:rPr>
          <w:rFonts w:ascii="仿宋" w:eastAsia="仿宋" w:hAnsi="仿宋" w:hint="eastAsia"/>
          <w:b/>
          <w:sz w:val="28"/>
          <w:szCs w:val="28"/>
        </w:rPr>
        <w:t xml:space="preserve">．考古与人类 </w:t>
      </w:r>
    </w:p>
    <w:p w:rsidR="00BA4458" w:rsidRDefault="00E911C6" w:rsidP="00BA4458">
      <w:pPr>
        <w:jc w:val="left"/>
        <w:rPr>
          <w:rFonts w:ascii="仿宋" w:eastAsia="仿宋" w:hAnsi="仿宋"/>
          <w:sz w:val="28"/>
          <w:szCs w:val="28"/>
        </w:rPr>
      </w:pPr>
      <w:r w:rsidRPr="00BA4458">
        <w:rPr>
          <w:rFonts w:ascii="仿宋" w:eastAsia="仿宋" w:hAnsi="仿宋" w:hint="eastAsia"/>
          <w:b/>
          <w:sz w:val="28"/>
          <w:szCs w:val="28"/>
        </w:rPr>
        <w:t>课程简介：</w:t>
      </w:r>
      <w:r w:rsidRPr="00BA4458">
        <w:rPr>
          <w:rFonts w:ascii="仿宋" w:eastAsia="仿宋" w:hAnsi="仿宋" w:hint="eastAsia"/>
          <w:sz w:val="28"/>
          <w:szCs w:val="28"/>
        </w:rPr>
        <w:t xml:space="preserve"> </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 xml:space="preserve">本课程包括什么是考古学、考古学方法、人类起源、城市革命、彩陶文化与玉器文明、孔子时代的考古转变、中国铜器文化、秦始皇陵之秘、考古改写了多少历史、文物保护与利用等方面的内容，揭示了考古探 索对人类文明发展的多重作用与重要影响。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高蒙河，复旦大学，教授。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8</w:t>
      </w:r>
      <w:r w:rsidR="00E911C6" w:rsidRPr="00BA4458">
        <w:rPr>
          <w:rFonts w:ascii="仿宋" w:eastAsia="仿宋" w:hAnsi="仿宋" w:hint="eastAsia"/>
          <w:b/>
          <w:sz w:val="28"/>
          <w:szCs w:val="28"/>
        </w:rPr>
        <w:t>.九型人格</w:t>
      </w:r>
      <w:proofErr w:type="gramStart"/>
      <w:r w:rsidR="00E911C6" w:rsidRPr="00BA4458">
        <w:rPr>
          <w:rFonts w:ascii="仿宋" w:eastAsia="仿宋" w:hAnsi="仿宋" w:hint="eastAsia"/>
          <w:b/>
          <w:sz w:val="28"/>
          <w:szCs w:val="28"/>
        </w:rPr>
        <w:t>之职场心理</w:t>
      </w:r>
      <w:proofErr w:type="gramEnd"/>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lastRenderedPageBreak/>
        <w:t xml:space="preserve">课程简介： </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本课程从九型人格理论出发，轻松幽默地讲述了</w:t>
      </w:r>
      <w:proofErr w:type="gramStart"/>
      <w:r w:rsidRPr="00BA4458">
        <w:rPr>
          <w:rFonts w:ascii="仿宋" w:eastAsia="仿宋" w:hAnsi="仿宋" w:hint="eastAsia"/>
          <w:sz w:val="28"/>
          <w:szCs w:val="28"/>
        </w:rPr>
        <w:t>在职场</w:t>
      </w:r>
      <w:proofErr w:type="gramEnd"/>
      <w:r w:rsidRPr="00BA4458">
        <w:rPr>
          <w:rFonts w:ascii="仿宋" w:eastAsia="仿宋" w:hAnsi="仿宋" w:hint="eastAsia"/>
          <w:sz w:val="28"/>
          <w:szCs w:val="28"/>
        </w:rPr>
        <w:t xml:space="preserve">中人格维度将发挥的积极作用，使学生善于发现自 己的人格特长，实现积极就业。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洪新，中国九型人格导师协会学术发展中心，主任。</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9</w:t>
      </w:r>
      <w:r w:rsidR="00E911C6" w:rsidRPr="00BA4458">
        <w:rPr>
          <w:rFonts w:ascii="仿宋" w:eastAsia="仿宋" w:hAnsi="仿宋" w:hint="eastAsia"/>
          <w:b/>
          <w:sz w:val="28"/>
          <w:szCs w:val="28"/>
        </w:rPr>
        <w:t xml:space="preserve">．东方文学史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本课程讲述了东方文学史的基本线索，文学思潮和流派的基本内容和演变，并在此基础上精讲了一批东方文学史上的经典作品。这些作品思想积极向上，艺术精益求精且富有独创性，在历史上起过进步作用，既有审美价值，又有思想价值和道德教育价值。</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教师简介： </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王向远，北京师范大学，教授。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10</w:t>
      </w:r>
      <w:r w:rsidR="00E911C6" w:rsidRPr="00BA4458">
        <w:rPr>
          <w:rFonts w:ascii="仿宋" w:eastAsia="仿宋" w:hAnsi="仿宋" w:hint="eastAsia"/>
          <w:b/>
          <w:sz w:val="28"/>
          <w:szCs w:val="28"/>
        </w:rPr>
        <w:t xml:space="preserve">．现代大学与科学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此课程的内容主要为：现代大学的起源；现代大学的特点；中德大学生学习生活的比较；辉煌的哥廷根时代；德国历史中的政治学术与社会；纳粹文化清洗运动；德国知识精英的流亡；流亡科学家与曼哈顿计划等。旨在让学生全面掌握现代大学与科学的关系及充分理解大学对科学的重要性。</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lastRenderedPageBreak/>
        <w:t xml:space="preserve">教师简介： </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李工真，武汉大学，教授。</w:t>
      </w:r>
    </w:p>
    <w:p w:rsidR="00E911C6" w:rsidRPr="00BA4458" w:rsidRDefault="00E911C6" w:rsidP="00BA4458">
      <w:pPr>
        <w:jc w:val="left"/>
        <w:rPr>
          <w:rFonts w:ascii="仿宋" w:eastAsia="仿宋" w:hAnsi="仿宋"/>
          <w:b/>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11</w:t>
      </w:r>
      <w:r w:rsidR="00E911C6" w:rsidRPr="00BA4458">
        <w:rPr>
          <w:rFonts w:ascii="仿宋" w:eastAsia="仿宋" w:hAnsi="仿宋" w:hint="eastAsia"/>
          <w:b/>
          <w:sz w:val="28"/>
          <w:szCs w:val="28"/>
        </w:rPr>
        <w:t xml:space="preserve">．戏曲鉴赏 </w:t>
      </w:r>
    </w:p>
    <w:p w:rsidR="00BA4458" w:rsidRDefault="00E911C6" w:rsidP="00BA4458">
      <w:pPr>
        <w:jc w:val="left"/>
        <w:rPr>
          <w:rFonts w:ascii="仿宋" w:eastAsia="仿宋" w:hAnsi="仿宋"/>
          <w:sz w:val="28"/>
          <w:szCs w:val="28"/>
        </w:rPr>
      </w:pPr>
      <w:r w:rsidRPr="00BA4458">
        <w:rPr>
          <w:rFonts w:ascii="仿宋" w:eastAsia="仿宋" w:hAnsi="仿宋" w:hint="eastAsia"/>
          <w:b/>
          <w:sz w:val="28"/>
          <w:szCs w:val="28"/>
        </w:rPr>
        <w:t>课程简介：</w:t>
      </w:r>
      <w:r w:rsidRPr="00BA4458">
        <w:rPr>
          <w:rFonts w:ascii="仿宋" w:eastAsia="仿宋" w:hAnsi="仿宋" w:hint="eastAsia"/>
          <w:sz w:val="28"/>
          <w:szCs w:val="28"/>
        </w:rPr>
        <w:t xml:space="preserve"> </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 xml:space="preserve">戏曲是由中国式的台词、唱腔、身段表演、舞台装扮等基本视听表达方式构成的舞台戏剧交流艺术，其中蕴藏着丰富的民族精神文化内涵。本课程主要介绍了戏曲的历史形态、文学特点，并介绍了充满魅力的表演体系以及戏曲的发展与变革状况，通过对具有民族特色的戏曲知识的学习，可以增加学生的传统文化底 </w:t>
      </w:r>
      <w:proofErr w:type="gramStart"/>
      <w:r w:rsidRPr="00BA4458">
        <w:rPr>
          <w:rFonts w:ascii="仿宋" w:eastAsia="仿宋" w:hAnsi="仿宋" w:hint="eastAsia"/>
          <w:sz w:val="28"/>
          <w:szCs w:val="28"/>
        </w:rPr>
        <w:t>蕴</w:t>
      </w:r>
      <w:proofErr w:type="gramEnd"/>
      <w:r w:rsidRPr="00BA4458">
        <w:rPr>
          <w:rFonts w:ascii="仿宋" w:eastAsia="仿宋" w:hAnsi="仿宋" w:hint="eastAsia"/>
          <w:sz w:val="28"/>
          <w:szCs w:val="28"/>
        </w:rPr>
        <w:t xml:space="preserve">，提升他们的艺术涵养。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教师简介： </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吴乾</w:t>
      </w:r>
      <w:proofErr w:type="gramStart"/>
      <w:r w:rsidRPr="00BA4458">
        <w:rPr>
          <w:rFonts w:ascii="仿宋" w:eastAsia="仿宋" w:hAnsi="仿宋" w:hint="eastAsia"/>
          <w:sz w:val="28"/>
          <w:szCs w:val="28"/>
        </w:rPr>
        <w:t>浩</w:t>
      </w:r>
      <w:proofErr w:type="gramEnd"/>
      <w:r w:rsidRPr="00BA4458">
        <w:rPr>
          <w:rFonts w:ascii="仿宋" w:eastAsia="仿宋" w:hAnsi="仿宋" w:hint="eastAsia"/>
          <w:sz w:val="28"/>
          <w:szCs w:val="28"/>
        </w:rPr>
        <w:t>，中国艺术研究院，研究员。</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12</w:t>
      </w:r>
      <w:r w:rsidR="00E911C6" w:rsidRPr="00BA4458">
        <w:rPr>
          <w:rFonts w:ascii="仿宋" w:eastAsia="仿宋" w:hAnsi="仿宋" w:hint="eastAsia"/>
          <w:b/>
          <w:sz w:val="28"/>
          <w:szCs w:val="28"/>
        </w:rPr>
        <w:t xml:space="preserve">．舞蹈鉴赏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 xml:space="preserve">舞蹈是以身体为语言，与观者进行“心智交流”的运动表达艺术。本课程从怎样欣赏舞蹈、欣赏舞蹈的范畴及途径、古典舞欣赏、民间舞欣赏、现代舞欣赏、当代舞欣赏等方面出发，讲解舞蹈基础理论知识，通过具体的舞蹈作品，引领学生去感受舞蹈艺术的意蕴和意境，提高学生基本的审美品质和艺术理论水平。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刘建，北京舞蹈学院，教授。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13</w:t>
      </w:r>
      <w:r w:rsidR="00E911C6" w:rsidRPr="00BA4458">
        <w:rPr>
          <w:rFonts w:ascii="仿宋" w:eastAsia="仿宋" w:hAnsi="仿宋" w:hint="eastAsia"/>
          <w:b/>
          <w:sz w:val="28"/>
          <w:szCs w:val="28"/>
        </w:rPr>
        <w:t xml:space="preserve">.透过性别看世界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性别究竟是与生俱来的，还是被社会后天赋予的，这是一个看似确凿无疑但又值得讨论的问题。同时，社会对于不同性别群体的态度究竟有何差异也是人们一直关注的问题。本课程从探讨性别的定义出发，分析了社会中对于性别的各种价值观，并联系社会中各种政策、制度、习俗等方面内容，全面阐述了性别的差异在社会中的作用与影响。</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沈奕斐，复旦大学，副教授。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14</w:t>
      </w:r>
      <w:r w:rsidR="0082173A" w:rsidRPr="00BA4458">
        <w:rPr>
          <w:rFonts w:ascii="仿宋" w:eastAsia="仿宋" w:hAnsi="仿宋" w:hint="eastAsia"/>
          <w:b/>
          <w:sz w:val="28"/>
          <w:szCs w:val="28"/>
        </w:rPr>
        <w:t>．社会心理学</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Default="0082173A" w:rsidP="00BA4458">
      <w:pPr>
        <w:jc w:val="left"/>
        <w:rPr>
          <w:rFonts w:ascii="仿宋" w:eastAsia="仿宋" w:hAnsi="仿宋"/>
          <w:sz w:val="28"/>
          <w:szCs w:val="28"/>
        </w:rPr>
      </w:pPr>
      <w:r w:rsidRPr="00BA4458">
        <w:rPr>
          <w:rFonts w:ascii="仿宋" w:eastAsia="仿宋" w:hAnsi="仿宋" w:hint="eastAsia"/>
          <w:sz w:val="28"/>
          <w:szCs w:val="28"/>
        </w:rPr>
        <w:t xml:space="preserve">社会心理学是研究个体和群体的社会心理现象的心理学分支。本课程主要介绍了社会态度、社会心理学的历史理论、社会化、群体心理、社会的角色、人际关系、自我意识和社会影响等内容。 </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82173A" w:rsidRPr="00BA4458" w:rsidRDefault="0082173A" w:rsidP="00BA4458">
      <w:pPr>
        <w:jc w:val="left"/>
        <w:rPr>
          <w:rFonts w:ascii="仿宋" w:eastAsia="仿宋" w:hAnsi="仿宋"/>
          <w:sz w:val="28"/>
          <w:szCs w:val="28"/>
        </w:rPr>
      </w:pPr>
      <w:r w:rsidRPr="00BA4458">
        <w:rPr>
          <w:rFonts w:ascii="仿宋" w:eastAsia="仿宋" w:hAnsi="仿宋" w:hint="eastAsia"/>
          <w:sz w:val="28"/>
          <w:szCs w:val="28"/>
        </w:rPr>
        <w:t>李强，南开大学，教授；李磊，南开大学，教授</w:t>
      </w:r>
      <w:r w:rsidR="00EB02A3">
        <w:rPr>
          <w:rFonts w:ascii="仿宋" w:eastAsia="仿宋" w:hAnsi="仿宋" w:hint="eastAsia"/>
          <w:sz w:val="28"/>
          <w:szCs w:val="28"/>
        </w:rPr>
        <w:t>；</w:t>
      </w:r>
      <w:r w:rsidRPr="00BA4458">
        <w:rPr>
          <w:rFonts w:ascii="仿宋" w:eastAsia="仿宋" w:hAnsi="仿宋" w:hint="eastAsia"/>
          <w:sz w:val="28"/>
          <w:szCs w:val="28"/>
        </w:rPr>
        <w:t>管健，南开大学，副教授；乐国安，南开大学，教授；汪新建，南开大学，教授；周一骑，南开大学，教授。</w:t>
      </w:r>
    </w:p>
    <w:p w:rsidR="0082173A" w:rsidRPr="00BA4458" w:rsidRDefault="0082173A"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15</w:t>
      </w:r>
      <w:r w:rsidR="0082173A" w:rsidRPr="00BA4458">
        <w:rPr>
          <w:rFonts w:ascii="仿宋" w:eastAsia="仿宋" w:hAnsi="仿宋" w:hint="eastAsia"/>
          <w:b/>
          <w:sz w:val="28"/>
          <w:szCs w:val="28"/>
        </w:rPr>
        <w:t xml:space="preserve">．科学启蒙 </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lastRenderedPageBreak/>
        <w:t xml:space="preserve">课程简介： </w:t>
      </w:r>
    </w:p>
    <w:p w:rsidR="00BA4458" w:rsidRDefault="0082173A" w:rsidP="00BA4458">
      <w:pPr>
        <w:jc w:val="left"/>
        <w:rPr>
          <w:rFonts w:ascii="仿宋" w:eastAsia="仿宋" w:hAnsi="仿宋"/>
          <w:sz w:val="28"/>
          <w:szCs w:val="28"/>
        </w:rPr>
      </w:pPr>
      <w:r w:rsidRPr="00BA4458">
        <w:rPr>
          <w:rFonts w:ascii="仿宋" w:eastAsia="仿宋" w:hAnsi="仿宋" w:hint="eastAsia"/>
          <w:sz w:val="28"/>
          <w:szCs w:val="28"/>
        </w:rPr>
        <w:t>本课程主要讲述了易中天悖论，钱学森问题，爱因斯坦定义“科学”，科学的起源，哲学、数学、科学的起源，古希腊三</w:t>
      </w:r>
      <w:proofErr w:type="gramStart"/>
      <w:r w:rsidRPr="00BA4458">
        <w:rPr>
          <w:rFonts w:ascii="仿宋" w:eastAsia="仿宋" w:hAnsi="仿宋" w:hint="eastAsia"/>
          <w:sz w:val="28"/>
          <w:szCs w:val="28"/>
        </w:rPr>
        <w:t>杰建立</w:t>
      </w:r>
      <w:proofErr w:type="gramEnd"/>
      <w:r w:rsidRPr="00BA4458">
        <w:rPr>
          <w:rFonts w:ascii="仿宋" w:eastAsia="仿宋" w:hAnsi="仿宋" w:hint="eastAsia"/>
          <w:sz w:val="28"/>
          <w:szCs w:val="28"/>
        </w:rPr>
        <w:t>形式逻辑体系，从自然哲学到自然科学，科学的基石、经验与理性，牛顿建立科学体系，狄拉克建立现代科学体系、科学方法等问题。</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 xml:space="preserve">教师简介： </w:t>
      </w:r>
    </w:p>
    <w:p w:rsidR="0082173A" w:rsidRPr="00BA4458" w:rsidRDefault="0082173A" w:rsidP="00BA4458">
      <w:pPr>
        <w:jc w:val="left"/>
        <w:rPr>
          <w:rFonts w:ascii="仿宋" w:eastAsia="仿宋" w:hAnsi="仿宋"/>
          <w:sz w:val="28"/>
          <w:szCs w:val="28"/>
        </w:rPr>
      </w:pPr>
      <w:r w:rsidRPr="00BA4458">
        <w:rPr>
          <w:rFonts w:ascii="仿宋" w:eastAsia="仿宋" w:hAnsi="仿宋" w:hint="eastAsia"/>
          <w:sz w:val="28"/>
          <w:szCs w:val="28"/>
        </w:rPr>
        <w:t>李俊，南京大学，教授。</w:t>
      </w:r>
    </w:p>
    <w:p w:rsidR="0082173A" w:rsidRPr="00BA4458" w:rsidRDefault="0082173A"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16</w:t>
      </w:r>
      <w:r w:rsidR="0082173A" w:rsidRPr="00BA4458">
        <w:rPr>
          <w:rFonts w:ascii="仿宋" w:eastAsia="仿宋" w:hAnsi="仿宋" w:hint="eastAsia"/>
          <w:b/>
          <w:sz w:val="28"/>
          <w:szCs w:val="28"/>
        </w:rPr>
        <w:t>.会计学原理</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Default="0082173A" w:rsidP="00BA4458">
      <w:pPr>
        <w:jc w:val="left"/>
        <w:rPr>
          <w:rFonts w:ascii="仿宋" w:eastAsia="仿宋" w:hAnsi="仿宋"/>
          <w:sz w:val="28"/>
          <w:szCs w:val="28"/>
        </w:rPr>
      </w:pPr>
      <w:r w:rsidRPr="00BA4458">
        <w:rPr>
          <w:rFonts w:ascii="仿宋" w:eastAsia="仿宋" w:hAnsi="仿宋" w:hint="eastAsia"/>
          <w:sz w:val="28"/>
          <w:szCs w:val="28"/>
        </w:rPr>
        <w:t xml:space="preserve">本课程是一门融理论性与实践性为一体的应用型课程，主要讲解了会计基本概念及基本理论、会计核算方法及其应用、会计循环与组织、电算化会计简介等内容。通过课堂教学、课内实践以及案例分析等教学环节，让学生全面掌握会计的基本原理、基本方法和基本技能，为进一步学习其他会计课程和有关管理课程打下坚实基础。 </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82173A" w:rsidRPr="00BA4458" w:rsidRDefault="0082173A" w:rsidP="00BA4458">
      <w:pPr>
        <w:jc w:val="left"/>
        <w:rPr>
          <w:rFonts w:ascii="仿宋" w:eastAsia="仿宋" w:hAnsi="仿宋"/>
          <w:sz w:val="28"/>
          <w:szCs w:val="28"/>
        </w:rPr>
      </w:pPr>
      <w:proofErr w:type="gramStart"/>
      <w:r w:rsidRPr="00BA4458">
        <w:rPr>
          <w:rFonts w:ascii="仿宋" w:eastAsia="仿宋" w:hAnsi="仿宋" w:hint="eastAsia"/>
          <w:sz w:val="28"/>
          <w:szCs w:val="28"/>
        </w:rPr>
        <w:t>程淑珍</w:t>
      </w:r>
      <w:proofErr w:type="gramEnd"/>
      <w:r w:rsidRPr="00BA4458">
        <w:rPr>
          <w:rFonts w:ascii="仿宋" w:eastAsia="仿宋" w:hAnsi="仿宋" w:hint="eastAsia"/>
          <w:sz w:val="28"/>
          <w:szCs w:val="28"/>
        </w:rPr>
        <w:t>，教授、硕士生导师，江西财经大学会计学院会计系主任，江西省中青年学科带头人，江西省精品课程《会计学原理》课程负责人，台湾政治大学商学院访问学者。张蕊，江西财经大学会计学首席教授、博士生导师，江西财经大学会计发展研究中心主任，财政部会计准则委员会专家咨询委员、中国会计学会常务理事。吴志斌，讲师，江西财经大学计算机实践教学中心副主任。</w:t>
      </w:r>
      <w:proofErr w:type="gramStart"/>
      <w:r w:rsidRPr="00BA4458">
        <w:rPr>
          <w:rFonts w:ascii="仿宋" w:eastAsia="仿宋" w:hAnsi="仿宋" w:hint="eastAsia"/>
          <w:sz w:val="28"/>
          <w:szCs w:val="28"/>
        </w:rPr>
        <w:t>周冬华</w:t>
      </w:r>
      <w:proofErr w:type="gramEnd"/>
      <w:r w:rsidRPr="00BA4458">
        <w:rPr>
          <w:rFonts w:ascii="仿宋" w:eastAsia="仿宋" w:hAnsi="仿宋" w:hint="eastAsia"/>
          <w:sz w:val="28"/>
          <w:szCs w:val="28"/>
        </w:rPr>
        <w:t>，副教授，江西财经大</w:t>
      </w:r>
      <w:r w:rsidRPr="00BA4458">
        <w:rPr>
          <w:rFonts w:ascii="仿宋" w:eastAsia="仿宋" w:hAnsi="仿宋" w:hint="eastAsia"/>
          <w:sz w:val="28"/>
          <w:szCs w:val="28"/>
        </w:rPr>
        <w:lastRenderedPageBreak/>
        <w:t>学会计学院会计系副主任。郭华平，江西财经大学会计学院教授，著有《虚拟经济与企业经营》、《会计学原理》、《成本会计》、《管理会计》、《财务与会计案例》等多部专著及教材。吕晓梅，副教授，江西财经大学教务处副处长。蒋珩，江西财经大学会计学院副教授。</w:t>
      </w:r>
      <w:proofErr w:type="gramStart"/>
      <w:r w:rsidRPr="00BA4458">
        <w:rPr>
          <w:rFonts w:ascii="仿宋" w:eastAsia="仿宋" w:hAnsi="仿宋" w:hint="eastAsia"/>
          <w:sz w:val="28"/>
          <w:szCs w:val="28"/>
        </w:rPr>
        <w:t>顾署生</w:t>
      </w:r>
      <w:proofErr w:type="gramEnd"/>
      <w:r w:rsidRPr="00BA4458">
        <w:rPr>
          <w:rFonts w:ascii="仿宋" w:eastAsia="仿宋" w:hAnsi="仿宋" w:hint="eastAsia"/>
          <w:sz w:val="28"/>
          <w:szCs w:val="28"/>
        </w:rPr>
        <w:t>，江西财经大学会计学院讲师。孙信明，江西财经大学会计学院讲师。</w:t>
      </w:r>
    </w:p>
    <w:p w:rsidR="0082173A" w:rsidRPr="00BA4458" w:rsidRDefault="0082173A"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17</w:t>
      </w:r>
      <w:r w:rsidR="00E911C6" w:rsidRPr="00BA4458">
        <w:rPr>
          <w:rFonts w:ascii="仿宋" w:eastAsia="仿宋" w:hAnsi="仿宋" w:hint="eastAsia"/>
          <w:b/>
          <w:sz w:val="28"/>
          <w:szCs w:val="28"/>
        </w:rPr>
        <w:t>．公共日语</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随着全球化趋势的发展，不同地域人与人之间的交流越来越频繁，掌握一门新的语言也成为时下很多人的选择。本课程面向日语初学者，从发音与字母、词汇的教学，到语法、文化知识的讲解，</w:t>
      </w:r>
      <w:proofErr w:type="gramStart"/>
      <w:r w:rsidRPr="00BA4458">
        <w:rPr>
          <w:rFonts w:ascii="仿宋" w:eastAsia="仿宋" w:hAnsi="仿宋" w:hint="eastAsia"/>
          <w:sz w:val="28"/>
          <w:szCs w:val="28"/>
        </w:rPr>
        <w:t>一</w:t>
      </w:r>
      <w:proofErr w:type="gramEnd"/>
      <w:r w:rsidRPr="00BA4458">
        <w:rPr>
          <w:rFonts w:ascii="仿宋" w:eastAsia="仿宋" w:hAnsi="仿宋" w:hint="eastAsia"/>
          <w:sz w:val="28"/>
          <w:szCs w:val="28"/>
        </w:rPr>
        <w:t xml:space="preserve">步步带领大家 了解日语基本知识，掌握基础的日语发音和语法。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滕军，北京大学，教授。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18</w:t>
      </w:r>
      <w:r w:rsidR="00E911C6" w:rsidRPr="00BA4458">
        <w:rPr>
          <w:rFonts w:ascii="仿宋" w:eastAsia="仿宋" w:hAnsi="仿宋" w:hint="eastAsia"/>
          <w:b/>
          <w:sz w:val="28"/>
          <w:szCs w:val="28"/>
        </w:rPr>
        <w:t xml:space="preserve">．法社会学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 xml:space="preserve">法社会学是一门研究法律与社会间关系的学科。本课中朱景文教授将理论与实际例证相结合系统讲述了法社会学的概念、理论框架、法社会学的方法论、行动中的刑事法律、合同法、解决争端方式的选择以及社 会分工与法律制度、所有制形式与法律制度、法律对人的行为方式改变的影响等内容。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lastRenderedPageBreak/>
        <w:t xml:space="preserve">教师简介： </w:t>
      </w:r>
    </w:p>
    <w:p w:rsidR="00E911C6" w:rsidRDefault="00E911C6" w:rsidP="00BA4458">
      <w:pPr>
        <w:jc w:val="left"/>
        <w:rPr>
          <w:rFonts w:ascii="仿宋" w:eastAsia="仿宋" w:hAnsi="仿宋"/>
          <w:sz w:val="28"/>
          <w:szCs w:val="28"/>
        </w:rPr>
      </w:pPr>
      <w:r w:rsidRPr="00BA4458">
        <w:rPr>
          <w:rFonts w:ascii="仿宋" w:eastAsia="仿宋" w:hAnsi="仿宋" w:hint="eastAsia"/>
          <w:sz w:val="28"/>
          <w:szCs w:val="28"/>
        </w:rPr>
        <w:t>朱景文，中国人民大学，教授。</w:t>
      </w:r>
    </w:p>
    <w:p w:rsidR="00E911C6" w:rsidRPr="00BA4458" w:rsidRDefault="00E911C6"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19</w:t>
      </w:r>
      <w:r w:rsidR="00E911C6" w:rsidRPr="00BA4458">
        <w:rPr>
          <w:rFonts w:ascii="仿宋" w:eastAsia="仿宋" w:hAnsi="仿宋" w:hint="eastAsia"/>
          <w:b/>
          <w:sz w:val="28"/>
          <w:szCs w:val="28"/>
        </w:rPr>
        <w:t xml:space="preserve">.大学生爱情兵法 </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Default="00E911C6" w:rsidP="00BA4458">
      <w:pPr>
        <w:jc w:val="left"/>
        <w:rPr>
          <w:rFonts w:ascii="仿宋" w:eastAsia="仿宋" w:hAnsi="仿宋"/>
          <w:sz w:val="28"/>
          <w:szCs w:val="28"/>
        </w:rPr>
      </w:pPr>
      <w:r w:rsidRPr="00BA4458">
        <w:rPr>
          <w:rFonts w:ascii="仿宋" w:eastAsia="仿宋" w:hAnsi="仿宋" w:hint="eastAsia"/>
          <w:sz w:val="28"/>
          <w:szCs w:val="28"/>
        </w:rPr>
        <w:t>本课程主要讲述大学生的爱情策略，分别介绍了男生和女生在爱情以及婚姻中不同的性格特征、表现，以及如何维护爱情、怎样解决异地恋和分手问题、如何正确地选择伴侣、幸福婚姻的标准和满意度等话题，旨在教会学生理性对待恋爱和婚姻中的问题，维护幸福的爱情与婚姻关系。</w:t>
      </w:r>
    </w:p>
    <w:p w:rsidR="00BA4458" w:rsidRPr="00BA4458" w:rsidRDefault="00E911C6" w:rsidP="00BA4458">
      <w:pPr>
        <w:jc w:val="left"/>
        <w:rPr>
          <w:rFonts w:ascii="仿宋" w:eastAsia="仿宋" w:hAnsi="仿宋"/>
          <w:b/>
          <w:sz w:val="28"/>
          <w:szCs w:val="28"/>
        </w:rPr>
      </w:pPr>
      <w:r w:rsidRPr="00BA4458">
        <w:rPr>
          <w:rFonts w:ascii="仿宋" w:eastAsia="仿宋" w:hAnsi="仿宋" w:hint="eastAsia"/>
          <w:b/>
          <w:sz w:val="28"/>
          <w:szCs w:val="28"/>
        </w:rPr>
        <w:t xml:space="preserve">教师简介： </w:t>
      </w:r>
    </w:p>
    <w:p w:rsidR="00E911C6" w:rsidRPr="00BA4458" w:rsidRDefault="00E911C6" w:rsidP="00BA4458">
      <w:pPr>
        <w:jc w:val="left"/>
        <w:rPr>
          <w:rFonts w:ascii="仿宋" w:eastAsia="仿宋" w:hAnsi="仿宋"/>
          <w:sz w:val="28"/>
          <w:szCs w:val="28"/>
        </w:rPr>
      </w:pPr>
      <w:r w:rsidRPr="00BA4458">
        <w:rPr>
          <w:rFonts w:ascii="仿宋" w:eastAsia="仿宋" w:hAnsi="仿宋" w:hint="eastAsia"/>
          <w:sz w:val="28"/>
          <w:szCs w:val="28"/>
        </w:rPr>
        <w:t>洪亚非，华东师范大学，副教授。</w:t>
      </w:r>
    </w:p>
    <w:p w:rsidR="0082173A" w:rsidRPr="00BA4458" w:rsidRDefault="0082173A"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20</w:t>
      </w:r>
      <w:r w:rsidR="0082173A" w:rsidRPr="00BA4458">
        <w:rPr>
          <w:rFonts w:ascii="仿宋" w:eastAsia="仿宋" w:hAnsi="仿宋" w:hint="eastAsia"/>
          <w:b/>
          <w:sz w:val="28"/>
          <w:szCs w:val="28"/>
        </w:rPr>
        <w:t xml:space="preserve">．影视鉴赏 </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 xml:space="preserve">课程简介： </w:t>
      </w:r>
    </w:p>
    <w:p w:rsidR="00BA4458" w:rsidRDefault="0082173A" w:rsidP="00BA4458">
      <w:pPr>
        <w:jc w:val="left"/>
        <w:rPr>
          <w:rFonts w:ascii="仿宋" w:eastAsia="仿宋" w:hAnsi="仿宋"/>
          <w:sz w:val="28"/>
          <w:szCs w:val="28"/>
        </w:rPr>
      </w:pPr>
      <w:r w:rsidRPr="00BA4458">
        <w:rPr>
          <w:rFonts w:ascii="仿宋" w:eastAsia="仿宋" w:hAnsi="仿宋" w:hint="eastAsia"/>
          <w:sz w:val="28"/>
          <w:szCs w:val="28"/>
        </w:rPr>
        <w:t xml:space="preserve">电影、电视是当今最有影响力的大众传播媒介之一。本课程将通过优秀影视作品案例，带领学生从文学、社会学、美学角度出发感受影视艺术，为学生提供一幅现实生活的图景，深入了解影视作品所反映的文化世界。 </w:t>
      </w:r>
    </w:p>
    <w:p w:rsidR="00BA4458" w:rsidRPr="00BA4458" w:rsidRDefault="0082173A" w:rsidP="00BA4458">
      <w:pPr>
        <w:jc w:val="left"/>
        <w:rPr>
          <w:rFonts w:ascii="仿宋" w:eastAsia="仿宋" w:hAnsi="仿宋"/>
          <w:b/>
          <w:sz w:val="28"/>
          <w:szCs w:val="28"/>
        </w:rPr>
      </w:pPr>
      <w:r w:rsidRPr="00BA4458">
        <w:rPr>
          <w:rFonts w:ascii="仿宋" w:eastAsia="仿宋" w:hAnsi="仿宋" w:hint="eastAsia"/>
          <w:b/>
          <w:sz w:val="28"/>
          <w:szCs w:val="28"/>
        </w:rPr>
        <w:t xml:space="preserve">教师简介： </w:t>
      </w:r>
    </w:p>
    <w:p w:rsidR="0082173A" w:rsidRDefault="0082173A" w:rsidP="00BA4458">
      <w:pPr>
        <w:jc w:val="left"/>
        <w:rPr>
          <w:rFonts w:ascii="仿宋" w:eastAsia="仿宋" w:hAnsi="仿宋"/>
          <w:sz w:val="28"/>
          <w:szCs w:val="28"/>
        </w:rPr>
      </w:pPr>
      <w:r w:rsidRPr="00BA4458">
        <w:rPr>
          <w:rFonts w:ascii="仿宋" w:eastAsia="仿宋" w:hAnsi="仿宋" w:hint="eastAsia"/>
          <w:sz w:val="28"/>
          <w:szCs w:val="28"/>
        </w:rPr>
        <w:t>陈旭光，北京大学，教授。</w:t>
      </w:r>
    </w:p>
    <w:p w:rsidR="00BA4458" w:rsidRPr="00BA4458" w:rsidRDefault="00BA4458"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bookmarkStart w:id="0" w:name="_Toc27603"/>
      <w:bookmarkStart w:id="1" w:name="_Toc25811"/>
      <w:bookmarkStart w:id="2" w:name="_Toc3554"/>
      <w:r w:rsidRPr="00BA4458">
        <w:rPr>
          <w:rFonts w:ascii="仿宋" w:eastAsia="仿宋" w:hAnsi="仿宋" w:hint="eastAsia"/>
          <w:b/>
          <w:sz w:val="28"/>
          <w:szCs w:val="28"/>
        </w:rPr>
        <w:lastRenderedPageBreak/>
        <w:t>21.中国近现代史纲要</w:t>
      </w:r>
      <w:bookmarkEnd w:id="0"/>
      <w:bookmarkEnd w:id="1"/>
      <w:bookmarkEnd w:id="2"/>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BA4458" w:rsidRPr="00BA4458" w:rsidRDefault="00BA4458" w:rsidP="00BA4458">
      <w:pPr>
        <w:jc w:val="left"/>
        <w:rPr>
          <w:rFonts w:ascii="仿宋" w:eastAsia="仿宋" w:hAnsi="仿宋"/>
          <w:sz w:val="28"/>
          <w:szCs w:val="28"/>
        </w:rPr>
      </w:pPr>
      <w:r w:rsidRPr="00BA4458">
        <w:rPr>
          <w:rFonts w:ascii="仿宋" w:eastAsia="仿宋" w:hAnsi="仿宋" w:hint="eastAsia"/>
          <w:sz w:val="28"/>
          <w:szCs w:val="28"/>
        </w:rPr>
        <w:t>李松林，原首都师范大学马克思主义学院院长、教授、博士生导师。 北京高教学会中国近现代史研究会理事长、北京高校“思想政治理论教学研究基地”负责人、国台办海研中心特约研究员、北京高校党建研究会特约研究员、北京讲师团专家组成员、国史学会理事、全国台湾研究会理事、北京高教学会理事、国家教育部思想政治理论课课程教学评审组成员。2016年首批北京高校思想政治理论课特级教授。</w:t>
      </w:r>
    </w:p>
    <w:p w:rsidR="00BA4458" w:rsidRDefault="00BA4458" w:rsidP="00BA4458">
      <w:pPr>
        <w:jc w:val="left"/>
        <w:rPr>
          <w:rFonts w:ascii="仿宋" w:eastAsia="仿宋" w:hAnsi="仿宋"/>
          <w:sz w:val="28"/>
          <w:szCs w:val="28"/>
        </w:rPr>
      </w:pPr>
      <w:r w:rsidRPr="00BA4458">
        <w:rPr>
          <w:rFonts w:ascii="仿宋" w:eastAsia="仿宋" w:hAnsi="仿宋" w:hint="eastAsia"/>
          <w:sz w:val="28"/>
          <w:szCs w:val="28"/>
        </w:rPr>
        <w:t>主要研究领域：马克思主义理论、台湾问题研究、中国近现代史、科学社会主义的理论与实践、中国革命理论与实践、毛泽东思想、台港澳问题、中国国民党史、中国政党史、中美关系等。</w:t>
      </w:r>
    </w:p>
    <w:p w:rsidR="00BA4458" w:rsidRPr="00BA4458" w:rsidRDefault="00BA4458" w:rsidP="00BA4458">
      <w:pPr>
        <w:jc w:val="left"/>
        <w:rPr>
          <w:rFonts w:ascii="仿宋" w:eastAsia="仿宋" w:hAnsi="仿宋"/>
          <w:sz w:val="28"/>
          <w:szCs w:val="28"/>
        </w:rPr>
      </w:pPr>
    </w:p>
    <w:p w:rsidR="00BA4458" w:rsidRPr="00BA4458" w:rsidRDefault="00BA4458" w:rsidP="00BA4458">
      <w:pPr>
        <w:jc w:val="left"/>
        <w:rPr>
          <w:rFonts w:ascii="仿宋" w:eastAsia="仿宋" w:hAnsi="仿宋"/>
          <w:b/>
          <w:sz w:val="28"/>
          <w:szCs w:val="28"/>
        </w:rPr>
      </w:pPr>
      <w:bookmarkStart w:id="3" w:name="_Toc15078"/>
      <w:bookmarkStart w:id="4" w:name="_Toc20218"/>
      <w:bookmarkStart w:id="5" w:name="_Toc18293"/>
      <w:r w:rsidRPr="00BA4458">
        <w:rPr>
          <w:rFonts w:ascii="仿宋" w:eastAsia="仿宋" w:hAnsi="仿宋" w:hint="eastAsia"/>
          <w:b/>
          <w:sz w:val="28"/>
          <w:szCs w:val="28"/>
        </w:rPr>
        <w:t>22.马克思主义基本原理概论</w:t>
      </w:r>
      <w:bookmarkEnd w:id="3"/>
      <w:bookmarkEnd w:id="4"/>
      <w:bookmarkEnd w:id="5"/>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课程简介</w:t>
      </w:r>
    </w:p>
    <w:p w:rsidR="00BA4458" w:rsidRPr="00BA4458" w:rsidRDefault="00BA4458" w:rsidP="00BA4458">
      <w:pPr>
        <w:jc w:val="left"/>
        <w:rPr>
          <w:rFonts w:ascii="仿宋" w:eastAsia="仿宋" w:hAnsi="仿宋"/>
          <w:sz w:val="28"/>
          <w:szCs w:val="28"/>
        </w:rPr>
      </w:pPr>
      <w:r w:rsidRPr="00BA4458">
        <w:rPr>
          <w:rFonts w:ascii="仿宋" w:eastAsia="仿宋" w:hAnsi="仿宋" w:hint="eastAsia"/>
          <w:sz w:val="28"/>
          <w:szCs w:val="28"/>
        </w:rPr>
        <w:t>本课程以高等教育出版社《马克思主义基本原理概论》（2018年版）教材为主线，以灵活的知识点体系来讲授，对马克思主义哲学、政治经济学及科学社会主义三大问题进行了详细阐述，同时结合中国在新时期、新背景下发生的一系列变化，帮助学生更好地深入理解相关问题的变化原因与趋势，从而更好地培养学生系统的思考方法、科学的理论实践观，帮助大学生树立正确的世界观、价值观，增强自身修养。</w:t>
      </w:r>
    </w:p>
    <w:p w:rsidR="00BA4458" w:rsidRPr="00BA4458" w:rsidRDefault="00BA4458" w:rsidP="00BA4458">
      <w:pPr>
        <w:jc w:val="left"/>
        <w:rPr>
          <w:rFonts w:ascii="仿宋" w:eastAsia="仿宋" w:hAnsi="仿宋"/>
          <w:b/>
          <w:sz w:val="28"/>
          <w:szCs w:val="28"/>
        </w:rPr>
      </w:pPr>
      <w:r w:rsidRPr="00BA4458">
        <w:rPr>
          <w:rFonts w:ascii="仿宋" w:eastAsia="仿宋" w:hAnsi="仿宋" w:hint="eastAsia"/>
          <w:b/>
          <w:sz w:val="28"/>
          <w:szCs w:val="28"/>
        </w:rPr>
        <w:t>教师简介</w:t>
      </w:r>
    </w:p>
    <w:p w:rsidR="00BA4458" w:rsidRPr="00BA4458" w:rsidRDefault="00BA4458" w:rsidP="00BA4458">
      <w:pPr>
        <w:jc w:val="left"/>
        <w:rPr>
          <w:rFonts w:ascii="仿宋" w:eastAsia="仿宋" w:hAnsi="仿宋"/>
          <w:sz w:val="28"/>
          <w:szCs w:val="28"/>
        </w:rPr>
      </w:pPr>
      <w:r w:rsidRPr="00BA4458">
        <w:rPr>
          <w:rFonts w:ascii="仿宋" w:eastAsia="仿宋" w:hAnsi="仿宋" w:hint="eastAsia"/>
          <w:sz w:val="28"/>
          <w:szCs w:val="28"/>
        </w:rPr>
        <w:t>熊晓琳，经济学博士，教授，博士生导师，教育部高等学校思想政治</w:t>
      </w:r>
      <w:r w:rsidRPr="00BA4458">
        <w:rPr>
          <w:rFonts w:ascii="仿宋" w:eastAsia="仿宋" w:hAnsi="仿宋" w:hint="eastAsia"/>
          <w:sz w:val="28"/>
          <w:szCs w:val="28"/>
        </w:rPr>
        <w:lastRenderedPageBreak/>
        <w:t>理论课教学指导委员会委员，马工程教材编写组专家，教育部十九大精神百人宣讲团成员，北京市教学名师，首批北京高校思想政治理论课特级教授。现任北京师范大学马克思主义学院副院长，兼任中国科学社会主义学会理事、北京高教学会马克思主义原理研究会副会长、北京市高教学会研究生思想政治理论课研究会副理事长。主要从事马克思主义中国化、马克思主义理论与当代中国经济问题研究。</w:t>
      </w:r>
    </w:p>
    <w:p w:rsidR="00BA4458" w:rsidRPr="00BA4458" w:rsidRDefault="00BA4458" w:rsidP="00BA4458">
      <w:pPr>
        <w:jc w:val="left"/>
        <w:rPr>
          <w:rFonts w:ascii="仿宋" w:eastAsia="仿宋" w:hAnsi="仿宋"/>
          <w:sz w:val="28"/>
          <w:szCs w:val="28"/>
        </w:rPr>
      </w:pPr>
      <w:proofErr w:type="gramStart"/>
      <w:r w:rsidRPr="00BA4458">
        <w:rPr>
          <w:rFonts w:ascii="仿宋" w:eastAsia="仿宋" w:hAnsi="仿宋" w:hint="eastAsia"/>
          <w:sz w:val="28"/>
          <w:szCs w:val="28"/>
        </w:rPr>
        <w:t>李厚羿</w:t>
      </w:r>
      <w:proofErr w:type="gramEnd"/>
      <w:r w:rsidRPr="00BA4458">
        <w:rPr>
          <w:rFonts w:ascii="仿宋" w:eastAsia="仿宋" w:hAnsi="仿宋" w:hint="eastAsia"/>
          <w:sz w:val="28"/>
          <w:szCs w:val="28"/>
        </w:rPr>
        <w:t>，中国人民大学哲学博士，中国社会科学院博士后。现为首都经济贸易大学马克思主义学院副教授。曾获得北京市优秀人才，学校青年后备学科带头人，优秀教学效果奖，</w:t>
      </w:r>
      <w:proofErr w:type="gramStart"/>
      <w:r w:rsidRPr="00BA4458">
        <w:rPr>
          <w:rFonts w:ascii="仿宋" w:eastAsia="仿宋" w:hAnsi="仿宋" w:hint="eastAsia"/>
          <w:sz w:val="28"/>
          <w:szCs w:val="28"/>
        </w:rPr>
        <w:t>马院教学</w:t>
      </w:r>
      <w:proofErr w:type="gramEnd"/>
      <w:r w:rsidRPr="00BA4458">
        <w:rPr>
          <w:rFonts w:ascii="仿宋" w:eastAsia="仿宋" w:hAnsi="仿宋" w:hint="eastAsia"/>
          <w:sz w:val="28"/>
          <w:szCs w:val="28"/>
        </w:rPr>
        <w:t>之星，科研之星等荣誉和称号。研究方向为马克思主义基本原理，哲学基础理论，西方马克思主义，习近平新时代中国特色社会主义思想等。</w:t>
      </w:r>
    </w:p>
    <w:p w:rsidR="00BA4458" w:rsidRPr="00BA4458" w:rsidRDefault="00BA4458" w:rsidP="00BA4458">
      <w:pPr>
        <w:jc w:val="left"/>
        <w:rPr>
          <w:rFonts w:ascii="仿宋" w:eastAsia="仿宋" w:hAnsi="仿宋"/>
          <w:sz w:val="28"/>
          <w:szCs w:val="28"/>
        </w:rPr>
      </w:pPr>
      <w:r w:rsidRPr="00BA4458">
        <w:rPr>
          <w:rFonts w:ascii="仿宋" w:eastAsia="仿宋" w:hAnsi="仿宋" w:hint="eastAsia"/>
          <w:sz w:val="28"/>
          <w:szCs w:val="28"/>
        </w:rPr>
        <w:t>王晓广，法学博士，北京师范大学马克思主义学院教授，博士生导师。主要从事马克思主义基本原理、马克思主义发展史等方面的教学和研究工作。</w:t>
      </w:r>
    </w:p>
    <w:p w:rsidR="00BA4458" w:rsidRPr="00BA4458" w:rsidRDefault="00BA4458" w:rsidP="00BA4458">
      <w:pPr>
        <w:jc w:val="left"/>
        <w:rPr>
          <w:rFonts w:ascii="仿宋" w:eastAsia="仿宋" w:hAnsi="仿宋"/>
          <w:sz w:val="28"/>
          <w:szCs w:val="28"/>
        </w:rPr>
      </w:pPr>
      <w:r w:rsidRPr="00BA4458">
        <w:rPr>
          <w:rFonts w:ascii="仿宋" w:eastAsia="仿宋" w:hAnsi="仿宋" w:hint="eastAsia"/>
          <w:sz w:val="28"/>
          <w:szCs w:val="28"/>
        </w:rPr>
        <w:t>杨增</w:t>
      </w:r>
      <w:proofErr w:type="gramStart"/>
      <w:r w:rsidRPr="00BA4458">
        <w:rPr>
          <w:rFonts w:ascii="仿宋" w:eastAsia="仿宋" w:hAnsi="仿宋" w:hint="eastAsia"/>
          <w:sz w:val="28"/>
          <w:szCs w:val="28"/>
        </w:rPr>
        <w:t>岽</w:t>
      </w:r>
      <w:proofErr w:type="gramEnd"/>
      <w:r w:rsidRPr="00BA4458">
        <w:rPr>
          <w:rFonts w:ascii="仿宋" w:eastAsia="仿宋" w:hAnsi="仿宋" w:hint="eastAsia"/>
          <w:sz w:val="28"/>
          <w:szCs w:val="28"/>
        </w:rPr>
        <w:t>，现为北京师范大学马克思主义学院副教授、硕士生导师、院长助理，兼任清华大学《社会主义核心价值观研究》学术期刊责任编辑、入选北京市首批高校思想政治理论课特级教师、全国高中政治课统编教材编写组成员等。近年来先后获得教育部全国高校思想政治理论课“教学能手”称号、北京市教育教学成果奖一等奖、首都大学生思想政治教育优秀科研成果一等奖、美国百人会（Committee of 100 Scholarship）英才奖、第十五届全国高校青年德育工作者论坛优秀论文奖等30余项荣誉奖励。</w:t>
      </w:r>
    </w:p>
    <w:p w:rsidR="00BA4458" w:rsidRDefault="00BA4458" w:rsidP="00BA4458">
      <w:pPr>
        <w:jc w:val="left"/>
        <w:rPr>
          <w:rFonts w:ascii="仿宋" w:eastAsia="仿宋" w:hAnsi="仿宋"/>
          <w:sz w:val="28"/>
          <w:szCs w:val="28"/>
        </w:rPr>
      </w:pPr>
      <w:r w:rsidRPr="00BA4458">
        <w:rPr>
          <w:rFonts w:ascii="仿宋" w:eastAsia="仿宋" w:hAnsi="仿宋" w:hint="eastAsia"/>
          <w:sz w:val="28"/>
          <w:szCs w:val="28"/>
        </w:rPr>
        <w:lastRenderedPageBreak/>
        <w:t>张茂林，哲学博士，2009年毕业于中国人民大学哲学院，同年进入北方工业大学任教，现任北方工业大学马克思主义学院党委副书记，兼任北京高教学会马克思主义原理研究会副秘书长。曾获北京高教学会马克思主义原理研究会教学基本功比赛一等奖、北京高校青年教师优秀社会调研成果一等奖、北京高校师生马克思主义经典著作学术论文征文比赛教师组一等奖，被评为北京高校</w:t>
      </w:r>
      <w:proofErr w:type="gramStart"/>
      <w:r w:rsidRPr="00BA4458">
        <w:rPr>
          <w:rFonts w:ascii="仿宋" w:eastAsia="仿宋" w:hAnsi="仿宋" w:hint="eastAsia"/>
          <w:sz w:val="28"/>
          <w:szCs w:val="28"/>
        </w:rPr>
        <w:t>思政课</w:t>
      </w:r>
      <w:proofErr w:type="gramEnd"/>
      <w:r w:rsidRPr="00BA4458">
        <w:rPr>
          <w:rFonts w:ascii="仿宋" w:eastAsia="仿宋" w:hAnsi="仿宋" w:hint="eastAsia"/>
          <w:sz w:val="28"/>
          <w:szCs w:val="28"/>
        </w:rPr>
        <w:t>特级教师、北京市师德先锋，入选北京高校</w:t>
      </w:r>
      <w:proofErr w:type="gramStart"/>
      <w:r w:rsidRPr="00BA4458">
        <w:rPr>
          <w:rFonts w:ascii="仿宋" w:eastAsia="仿宋" w:hAnsi="仿宋" w:hint="eastAsia"/>
          <w:sz w:val="28"/>
          <w:szCs w:val="28"/>
        </w:rPr>
        <w:t>思政课</w:t>
      </w:r>
      <w:proofErr w:type="gramEnd"/>
      <w:r w:rsidRPr="00BA4458">
        <w:rPr>
          <w:rFonts w:ascii="仿宋" w:eastAsia="仿宋" w:hAnsi="仿宋" w:hint="eastAsia"/>
          <w:sz w:val="28"/>
          <w:szCs w:val="28"/>
        </w:rPr>
        <w:t>教师队伍建设择优资助计划。</w:t>
      </w:r>
    </w:p>
    <w:p w:rsidR="00F051BC" w:rsidRDefault="00F051BC" w:rsidP="00BA4458">
      <w:pPr>
        <w:jc w:val="left"/>
        <w:rPr>
          <w:rFonts w:ascii="仿宋" w:eastAsia="仿宋" w:hAnsi="仿宋"/>
          <w:sz w:val="28"/>
          <w:szCs w:val="28"/>
        </w:rPr>
      </w:pP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23. 中国当代小说选读</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文化为时代提供了灵魂的力量，时代为文化提供一个唱念做打的舞台。本课程以时代发展为轴，从故事、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人物、情节、节奏、模式等角度，精选当代小说进行由浅入深地讲解分析，以小说为代表展示文化创造的</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力量。通过比较分析经典小说的构成要素，引导学生思考并掌握文学创造的一般规律，提升学生的文学</w:t>
      </w:r>
      <w:proofErr w:type="gramStart"/>
      <w:r w:rsidRPr="00F051BC">
        <w:rPr>
          <w:rFonts w:ascii="仿宋" w:eastAsia="仿宋" w:hAnsi="仿宋" w:hint="eastAsia"/>
          <w:sz w:val="28"/>
          <w:szCs w:val="28"/>
        </w:rPr>
        <w:t>鉴</w:t>
      </w:r>
      <w:proofErr w:type="gramEnd"/>
    </w:p>
    <w:p w:rsidR="00F051BC" w:rsidRPr="00F051BC" w:rsidRDefault="00F051BC" w:rsidP="00F051BC">
      <w:pPr>
        <w:jc w:val="left"/>
        <w:rPr>
          <w:rFonts w:ascii="仿宋" w:eastAsia="仿宋" w:hAnsi="仿宋"/>
          <w:sz w:val="28"/>
          <w:szCs w:val="28"/>
        </w:rPr>
      </w:pPr>
      <w:proofErr w:type="gramStart"/>
      <w:r w:rsidRPr="00F051BC">
        <w:rPr>
          <w:rFonts w:ascii="仿宋" w:eastAsia="仿宋" w:hAnsi="仿宋" w:hint="eastAsia"/>
          <w:sz w:val="28"/>
          <w:szCs w:val="28"/>
        </w:rPr>
        <w:t>赏力和</w:t>
      </w:r>
      <w:proofErr w:type="gramEnd"/>
      <w:r w:rsidRPr="00F051BC">
        <w:rPr>
          <w:rFonts w:ascii="仿宋" w:eastAsia="仿宋" w:hAnsi="仿宋" w:hint="eastAsia"/>
          <w:sz w:val="28"/>
          <w:szCs w:val="28"/>
        </w:rPr>
        <w:t>文化创造力。</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教师简介：</w:t>
      </w:r>
    </w:p>
    <w:p w:rsidR="00F051BC" w:rsidRDefault="00F051BC" w:rsidP="00F051BC">
      <w:pPr>
        <w:jc w:val="left"/>
        <w:rPr>
          <w:rFonts w:ascii="仿宋" w:eastAsia="仿宋" w:hAnsi="仿宋"/>
          <w:sz w:val="28"/>
          <w:szCs w:val="28"/>
        </w:rPr>
      </w:pPr>
      <w:r w:rsidRPr="00F051BC">
        <w:rPr>
          <w:rFonts w:ascii="仿宋" w:eastAsia="仿宋" w:hAnsi="仿宋" w:hint="eastAsia"/>
          <w:sz w:val="28"/>
          <w:szCs w:val="28"/>
        </w:rPr>
        <w:t>金理，复旦大学，副教授。</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24. 舞台人生：走进戏剧艺术</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戏剧是通过演员的表演展现人类的情感与体验的艺术。不同于其他的</w:t>
      </w:r>
      <w:r w:rsidRPr="00F051BC">
        <w:rPr>
          <w:rFonts w:ascii="仿宋" w:eastAsia="仿宋" w:hAnsi="仿宋" w:hint="eastAsia"/>
          <w:sz w:val="28"/>
          <w:szCs w:val="28"/>
        </w:rPr>
        <w:lastRenderedPageBreak/>
        <w:t>文艺样式，戏剧有自己独特的语言和规律。《舞台人生——走进戏剧艺术》是概要介绍戏剧的基本语言与基础规律的一门课程。本课程通过介绍和分析戏剧与人类生活的关系、戏剧的外部存在形态、戏剧鉴赏及创作的角度和方法、戏剧的内部形式结构等方面的情况，带领学生走近戏剧创造的过程，帮助他们走进戏剧、理解戏剧，为戏剧的鉴赏、创作和评论打下坚实的基础。</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老师简介</w:t>
      </w:r>
    </w:p>
    <w:p w:rsidR="00F051BC" w:rsidRDefault="00F051BC" w:rsidP="00F051BC">
      <w:pPr>
        <w:jc w:val="left"/>
        <w:rPr>
          <w:rFonts w:ascii="仿宋" w:eastAsia="仿宋" w:hAnsi="仿宋"/>
          <w:sz w:val="28"/>
          <w:szCs w:val="28"/>
        </w:rPr>
      </w:pPr>
      <w:r w:rsidRPr="00F051BC">
        <w:rPr>
          <w:rFonts w:ascii="仿宋" w:eastAsia="仿宋" w:hAnsi="仿宋" w:hint="eastAsia"/>
          <w:sz w:val="28"/>
          <w:szCs w:val="28"/>
        </w:rPr>
        <w:t>陈敏，中央戏剧学院，教授。</w:t>
      </w:r>
    </w:p>
    <w:p w:rsidR="00F051BC" w:rsidRDefault="00F051BC" w:rsidP="00F051BC">
      <w:pPr>
        <w:jc w:val="left"/>
        <w:rPr>
          <w:rFonts w:ascii="仿宋" w:eastAsia="仿宋" w:hAnsi="仿宋"/>
          <w:sz w:val="28"/>
          <w:szCs w:val="28"/>
        </w:rPr>
      </w:pP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25 ．生命安全与救援</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本课程将教你如何应对危机突发事件，正确掌握基本生存、自救和救助技能，知晓掌握常见运动创伤的预防与处置方法。</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教师简介：</w:t>
      </w:r>
    </w:p>
    <w:p w:rsidR="00F051BC" w:rsidRDefault="00F051BC" w:rsidP="00F051BC">
      <w:pPr>
        <w:jc w:val="left"/>
        <w:rPr>
          <w:rFonts w:ascii="仿宋" w:eastAsia="仿宋" w:hAnsi="仿宋"/>
          <w:sz w:val="28"/>
          <w:szCs w:val="28"/>
        </w:rPr>
      </w:pPr>
      <w:r w:rsidRPr="00F051BC">
        <w:rPr>
          <w:rFonts w:ascii="仿宋" w:eastAsia="仿宋" w:hAnsi="仿宋" w:hint="eastAsia"/>
          <w:sz w:val="28"/>
          <w:szCs w:val="28"/>
        </w:rPr>
        <w:t>姚武，上海交通大学，副教授。</w:t>
      </w:r>
    </w:p>
    <w:p w:rsidR="00F051BC" w:rsidRDefault="00F051BC" w:rsidP="00F051BC">
      <w:pPr>
        <w:jc w:val="left"/>
        <w:rPr>
          <w:rFonts w:ascii="仿宋" w:eastAsia="仿宋" w:hAnsi="仿宋"/>
          <w:sz w:val="28"/>
          <w:szCs w:val="28"/>
        </w:rPr>
      </w:pP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26 ．</w:t>
      </w:r>
      <w:bookmarkStart w:id="6" w:name="_GoBack"/>
      <w:bookmarkEnd w:id="6"/>
      <w:r w:rsidRPr="00F051BC">
        <w:rPr>
          <w:rFonts w:ascii="仿宋" w:eastAsia="仿宋" w:hAnsi="仿宋" w:hint="eastAsia"/>
          <w:b/>
          <w:sz w:val="28"/>
          <w:szCs w:val="28"/>
        </w:rPr>
        <w:t>人工智能与信息社会</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w:t>
      </w:r>
      <w:r w:rsidRPr="00F051BC">
        <w:rPr>
          <w:rFonts w:ascii="仿宋" w:eastAsia="仿宋" w:hAnsi="仿宋" w:hint="eastAsia"/>
          <w:sz w:val="28"/>
          <w:szCs w:val="28"/>
        </w:rPr>
        <w:lastRenderedPageBreak/>
        <w:t>讲解部分还邀请了微软亚洲研究院的人工智能研究专家，通过访谈形式，展现科学、技术、工程和商业等各个领域的专家对人工智能的理解和体会。</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 xml:space="preserve">课程注重算法实践，通过 5 </w:t>
      </w:r>
      <w:proofErr w:type="gramStart"/>
      <w:r w:rsidRPr="00F051BC">
        <w:rPr>
          <w:rFonts w:ascii="仿宋" w:eastAsia="仿宋" w:hAnsi="仿宋" w:hint="eastAsia"/>
          <w:sz w:val="28"/>
          <w:szCs w:val="28"/>
        </w:rPr>
        <w:t>个</w:t>
      </w:r>
      <w:proofErr w:type="gramEnd"/>
      <w:r w:rsidRPr="00F051BC">
        <w:rPr>
          <w:rFonts w:ascii="仿宋" w:eastAsia="仿宋" w:hAnsi="仿宋" w:hint="eastAsia"/>
          <w:sz w:val="28"/>
          <w:szCs w:val="28"/>
        </w:rPr>
        <w:t>相对独立的人工智能典型应用项目，采用微软和其他开源项目提供的人工智能开发基础设施，结合丰富的应用数据，让学生能经过一段时间的学习，学习</w:t>
      </w:r>
      <w:proofErr w:type="gramStart"/>
      <w:r w:rsidRPr="00F051BC">
        <w:rPr>
          <w:rFonts w:ascii="仿宋" w:eastAsia="仿宋" w:hAnsi="仿宋" w:hint="eastAsia"/>
          <w:sz w:val="28"/>
          <w:szCs w:val="28"/>
        </w:rPr>
        <w:t>到成效</w:t>
      </w:r>
      <w:proofErr w:type="gramEnd"/>
      <w:r w:rsidRPr="00F051BC">
        <w:rPr>
          <w:rFonts w:ascii="仿宋" w:eastAsia="仿宋" w:hAnsi="仿宋" w:hint="eastAsia"/>
          <w:sz w:val="28"/>
          <w:szCs w:val="28"/>
        </w:rPr>
        <w:t>显著且生动有趣的人工智能算法应用。</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教师简介</w:t>
      </w:r>
    </w:p>
    <w:p w:rsidR="00F051BC" w:rsidRDefault="00F051BC" w:rsidP="00F051BC">
      <w:pPr>
        <w:jc w:val="left"/>
        <w:rPr>
          <w:rFonts w:ascii="仿宋" w:eastAsia="仿宋" w:hAnsi="仿宋"/>
          <w:sz w:val="28"/>
          <w:szCs w:val="28"/>
        </w:rPr>
      </w:pPr>
      <w:r w:rsidRPr="00F051BC">
        <w:rPr>
          <w:rFonts w:ascii="仿宋" w:eastAsia="仿宋" w:hAnsi="仿宋" w:hint="eastAsia"/>
          <w:sz w:val="28"/>
          <w:szCs w:val="28"/>
        </w:rPr>
        <w:t>陈斌，北京大学地球与空间科学学院教师，博士，副教授，硕士生导师。获得北京大学计算机科学技术系学士、硕士和博士学位。主要研究方向为虚拟地理环境和空间信息分布式计算，主持并参与多项国家自然科学基金、863、973、国家科技支撑计划及国家重点研发计划项目课题。</w:t>
      </w:r>
    </w:p>
    <w:p w:rsidR="00F051BC" w:rsidRDefault="00F051BC" w:rsidP="00F051BC">
      <w:pPr>
        <w:jc w:val="left"/>
        <w:rPr>
          <w:rFonts w:ascii="仿宋" w:eastAsia="仿宋" w:hAnsi="仿宋"/>
          <w:sz w:val="28"/>
          <w:szCs w:val="28"/>
        </w:rPr>
      </w:pP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27 ．美术鉴赏</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美术鉴赏，是运用自己的视觉感知、过去已有的生活经验和文化知识对美术作品进行感受、体验、联想、分析和判断，获得审美享受，并理解美术作品与美术现象的活动。本课程旨在引导学生掌握欣赏艺术作品的特殊规则，获得审美享受，并提高学生理解美术作品与美术现象的能力。</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教师简介：</w:t>
      </w:r>
    </w:p>
    <w:p w:rsidR="00F051BC" w:rsidRDefault="00F051BC" w:rsidP="00F051BC">
      <w:pPr>
        <w:jc w:val="left"/>
        <w:rPr>
          <w:rFonts w:ascii="仿宋" w:eastAsia="仿宋" w:hAnsi="仿宋"/>
          <w:sz w:val="28"/>
          <w:szCs w:val="28"/>
        </w:rPr>
      </w:pPr>
      <w:r w:rsidRPr="00F051BC">
        <w:rPr>
          <w:rFonts w:ascii="仿宋" w:eastAsia="仿宋" w:hAnsi="仿宋" w:hint="eastAsia"/>
          <w:sz w:val="28"/>
          <w:szCs w:val="28"/>
        </w:rPr>
        <w:lastRenderedPageBreak/>
        <w:t>李松，北京大学，教授。</w:t>
      </w:r>
    </w:p>
    <w:p w:rsidR="00F051BC" w:rsidRDefault="00F051BC" w:rsidP="00F051BC">
      <w:pPr>
        <w:jc w:val="left"/>
        <w:rPr>
          <w:rFonts w:ascii="仿宋" w:eastAsia="仿宋" w:hAnsi="仿宋"/>
          <w:sz w:val="28"/>
          <w:szCs w:val="28"/>
        </w:rPr>
      </w:pP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28. 经济与社会： 如何</w:t>
      </w:r>
      <w:proofErr w:type="gramStart"/>
      <w:r w:rsidRPr="00F051BC">
        <w:rPr>
          <w:rFonts w:ascii="仿宋" w:eastAsia="仿宋" w:hAnsi="仿宋" w:hint="eastAsia"/>
          <w:b/>
          <w:sz w:val="28"/>
          <w:szCs w:val="28"/>
        </w:rPr>
        <w:t>用决策</w:t>
      </w:r>
      <w:proofErr w:type="gramEnd"/>
      <w:r w:rsidRPr="00F051BC">
        <w:rPr>
          <w:rFonts w:ascii="仿宋" w:eastAsia="仿宋" w:hAnsi="仿宋" w:hint="eastAsia"/>
          <w:b/>
          <w:sz w:val="28"/>
          <w:szCs w:val="28"/>
        </w:rPr>
        <w:t>思维洞察生活</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本课程旨在用生动鲜活的案例，阐释和运用经济学分析方法。以情景式教学和启发式讲解，让学生从“决策者”视角理解各种社会现象，使经济学变成一门知行合一的行动科学。本课程的目标是让经济学脱离黑板，回归现实；</w:t>
      </w:r>
      <w:proofErr w:type="gramStart"/>
      <w:r w:rsidRPr="00F051BC">
        <w:rPr>
          <w:rFonts w:ascii="仿宋" w:eastAsia="仿宋" w:hAnsi="仿宋" w:hint="eastAsia"/>
          <w:sz w:val="28"/>
          <w:szCs w:val="28"/>
        </w:rPr>
        <w:t>让决策</w:t>
      </w:r>
      <w:proofErr w:type="gramEnd"/>
      <w:r w:rsidRPr="00F051BC">
        <w:rPr>
          <w:rFonts w:ascii="仿宋" w:eastAsia="仿宋" w:hAnsi="仿宋" w:hint="eastAsia"/>
          <w:sz w:val="28"/>
          <w:szCs w:val="28"/>
        </w:rPr>
        <w:t>更理性，让生活更美好。</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教师简介：</w:t>
      </w:r>
    </w:p>
    <w:p w:rsidR="00F051BC" w:rsidRDefault="00F051BC" w:rsidP="00F051BC">
      <w:pPr>
        <w:jc w:val="left"/>
        <w:rPr>
          <w:rFonts w:ascii="仿宋" w:eastAsia="仿宋" w:hAnsi="仿宋"/>
          <w:sz w:val="28"/>
          <w:szCs w:val="28"/>
        </w:rPr>
      </w:pPr>
      <w:r w:rsidRPr="00F051BC">
        <w:rPr>
          <w:rFonts w:ascii="仿宋" w:eastAsia="仿宋" w:hAnsi="仿宋" w:hint="eastAsia"/>
          <w:sz w:val="28"/>
          <w:szCs w:val="28"/>
        </w:rPr>
        <w:t>寇宗来，复旦大学经济学院教授，副院长，复旦大学中国社会主义市场经济研究中心（CCES）教授、副主任；复旦大学产业发展研究中心（FIND）主任。</w:t>
      </w:r>
    </w:p>
    <w:p w:rsidR="00F051BC" w:rsidRDefault="00F051BC" w:rsidP="00F051BC">
      <w:pPr>
        <w:jc w:val="left"/>
        <w:rPr>
          <w:rFonts w:ascii="仿宋" w:eastAsia="仿宋" w:hAnsi="仿宋"/>
          <w:sz w:val="28"/>
          <w:szCs w:val="28"/>
        </w:rPr>
      </w:pP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29．从“ 愚昧” 到“ 科学” ：科学技术简史</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本课程涉及范围上起古希腊与古罗马时期的科学与技术，下迄近代科学技术的产生与发展，着重讲述了西方科学技术的历史、中国古代的科学技术、中西方科学技术的交流与影响等内容，同时也对科学技术史这门学科本身的发展进行了描述，旨在提升学生的科学文化素养。</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教师简介：</w:t>
      </w:r>
    </w:p>
    <w:p w:rsidR="00F051BC" w:rsidRPr="00F051BC" w:rsidRDefault="00F051BC" w:rsidP="00F051BC">
      <w:pPr>
        <w:jc w:val="left"/>
        <w:rPr>
          <w:rFonts w:ascii="仿宋" w:eastAsia="仿宋" w:hAnsi="仿宋"/>
          <w:sz w:val="28"/>
          <w:szCs w:val="28"/>
        </w:rPr>
      </w:pPr>
      <w:proofErr w:type="gramStart"/>
      <w:r w:rsidRPr="00F051BC">
        <w:rPr>
          <w:rFonts w:ascii="仿宋" w:eastAsia="仿宋" w:hAnsi="仿宋" w:hint="eastAsia"/>
          <w:sz w:val="28"/>
          <w:szCs w:val="28"/>
        </w:rPr>
        <w:t>戴吾三</w:t>
      </w:r>
      <w:proofErr w:type="gramEnd"/>
      <w:r w:rsidRPr="00F051BC">
        <w:rPr>
          <w:rFonts w:ascii="仿宋" w:eastAsia="仿宋" w:hAnsi="仿宋" w:hint="eastAsia"/>
          <w:sz w:val="28"/>
          <w:szCs w:val="28"/>
        </w:rPr>
        <w:t>，清华大学，研究员。</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刘兵，清华大学，教授。</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lastRenderedPageBreak/>
        <w:t>杨舰，清华大学，教授。</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冯立昇，清华大学，教授。</w:t>
      </w:r>
    </w:p>
    <w:p w:rsidR="00F051BC" w:rsidRPr="00F051BC" w:rsidRDefault="00F051BC" w:rsidP="00F051BC">
      <w:pPr>
        <w:jc w:val="left"/>
        <w:rPr>
          <w:rFonts w:ascii="仿宋" w:eastAsia="仿宋" w:hAnsi="仿宋"/>
          <w:sz w:val="28"/>
          <w:szCs w:val="28"/>
        </w:rPr>
      </w:pPr>
      <w:proofErr w:type="gramStart"/>
      <w:r w:rsidRPr="00F051BC">
        <w:rPr>
          <w:rFonts w:ascii="仿宋" w:eastAsia="仿宋" w:hAnsi="仿宋" w:hint="eastAsia"/>
          <w:sz w:val="28"/>
          <w:szCs w:val="28"/>
        </w:rPr>
        <w:t>蒋</w:t>
      </w:r>
      <w:proofErr w:type="gramEnd"/>
      <w:r w:rsidRPr="00F051BC">
        <w:rPr>
          <w:rFonts w:ascii="仿宋" w:eastAsia="仿宋" w:hAnsi="仿宋" w:hint="eastAsia"/>
          <w:sz w:val="28"/>
          <w:szCs w:val="28"/>
        </w:rPr>
        <w:t>劲松，清华大学，副教授。</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鲍鸥，清华大学，副教授。</w:t>
      </w:r>
    </w:p>
    <w:p w:rsidR="00F051BC" w:rsidRDefault="00F051BC" w:rsidP="00F051BC">
      <w:pPr>
        <w:jc w:val="left"/>
        <w:rPr>
          <w:rFonts w:ascii="仿宋" w:eastAsia="仿宋" w:hAnsi="仿宋"/>
          <w:sz w:val="28"/>
          <w:szCs w:val="28"/>
        </w:rPr>
      </w:pPr>
      <w:r w:rsidRPr="00F051BC">
        <w:rPr>
          <w:rFonts w:ascii="仿宋" w:eastAsia="仿宋" w:hAnsi="仿宋" w:hint="eastAsia"/>
          <w:sz w:val="28"/>
          <w:szCs w:val="28"/>
        </w:rPr>
        <w:t>雷毅，清华大学，副教授。</w:t>
      </w:r>
    </w:p>
    <w:p w:rsidR="00F051BC" w:rsidRDefault="00F051BC" w:rsidP="00F051BC">
      <w:pPr>
        <w:jc w:val="left"/>
        <w:rPr>
          <w:rFonts w:ascii="仿宋" w:eastAsia="仿宋" w:hAnsi="仿宋"/>
          <w:sz w:val="28"/>
          <w:szCs w:val="28"/>
        </w:rPr>
      </w:pP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30.中国道路的经济解释 （ 《 用经济学智慧解读中国》的升级版）</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课程简介：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本课程主要从经世致用之学与中国道路、当代中国的四次转型、中国农业组织、演化问题与改进、中国的社会运行成本问题、选择经济市场化之路的缘由、发展中的结构性问题、中国经济市场化改革的得与失等多个角度和板块，用经济学的知识智慧解读当代中国的发展现状与问题。</w:t>
      </w:r>
    </w:p>
    <w:p w:rsidR="00F051BC" w:rsidRPr="00F051BC" w:rsidRDefault="00F051BC" w:rsidP="00F051BC">
      <w:pPr>
        <w:jc w:val="left"/>
        <w:rPr>
          <w:rFonts w:ascii="仿宋" w:eastAsia="仿宋" w:hAnsi="仿宋"/>
          <w:b/>
          <w:sz w:val="28"/>
          <w:szCs w:val="28"/>
        </w:rPr>
      </w:pPr>
      <w:r w:rsidRPr="00F051BC">
        <w:rPr>
          <w:rFonts w:ascii="仿宋" w:eastAsia="仿宋" w:hAnsi="仿宋" w:hint="eastAsia"/>
          <w:b/>
          <w:sz w:val="28"/>
          <w:szCs w:val="28"/>
        </w:rPr>
        <w:t>教师简介：</w:t>
      </w:r>
    </w:p>
    <w:p w:rsidR="00F051BC" w:rsidRPr="00F051BC" w:rsidRDefault="00F051BC" w:rsidP="00F051BC">
      <w:pPr>
        <w:jc w:val="left"/>
        <w:rPr>
          <w:rFonts w:ascii="仿宋" w:eastAsia="仿宋" w:hAnsi="仿宋"/>
          <w:sz w:val="28"/>
          <w:szCs w:val="28"/>
        </w:rPr>
      </w:pPr>
      <w:r w:rsidRPr="00F051BC">
        <w:rPr>
          <w:rFonts w:ascii="仿宋" w:eastAsia="仿宋" w:hAnsi="仿宋" w:hint="eastAsia"/>
          <w:sz w:val="28"/>
          <w:szCs w:val="28"/>
        </w:rPr>
        <w:t>石磊，复旦大学，教授。</w:t>
      </w:r>
    </w:p>
    <w:p w:rsidR="00F051BC" w:rsidRPr="00BA4458" w:rsidRDefault="00F051BC" w:rsidP="00F051BC">
      <w:pPr>
        <w:jc w:val="left"/>
        <w:rPr>
          <w:rFonts w:ascii="仿宋" w:eastAsia="仿宋" w:hAnsi="仿宋"/>
          <w:sz w:val="28"/>
          <w:szCs w:val="28"/>
        </w:rPr>
      </w:pPr>
      <w:r w:rsidRPr="00F051BC">
        <w:rPr>
          <w:rFonts w:ascii="仿宋" w:eastAsia="仿宋" w:hAnsi="仿宋" w:hint="eastAsia"/>
          <w:sz w:val="28"/>
          <w:szCs w:val="28"/>
        </w:rPr>
        <w:t>范海鹰，上海政法学院，副教授。</w:t>
      </w:r>
    </w:p>
    <w:sectPr w:rsidR="00F051BC" w:rsidRPr="00BA4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CE" w:rsidRDefault="000637CE" w:rsidP="00CD50F3">
      <w:r>
        <w:separator/>
      </w:r>
    </w:p>
  </w:endnote>
  <w:endnote w:type="continuationSeparator" w:id="0">
    <w:p w:rsidR="000637CE" w:rsidRDefault="000637CE" w:rsidP="00CD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CE" w:rsidRDefault="000637CE" w:rsidP="00CD50F3">
      <w:r>
        <w:separator/>
      </w:r>
    </w:p>
  </w:footnote>
  <w:footnote w:type="continuationSeparator" w:id="0">
    <w:p w:rsidR="000637CE" w:rsidRDefault="000637CE" w:rsidP="00CD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BC"/>
    <w:rsid w:val="000637CE"/>
    <w:rsid w:val="001178B0"/>
    <w:rsid w:val="0015656C"/>
    <w:rsid w:val="0017598F"/>
    <w:rsid w:val="00184B08"/>
    <w:rsid w:val="00203DE5"/>
    <w:rsid w:val="00217C11"/>
    <w:rsid w:val="00505107"/>
    <w:rsid w:val="006B79C4"/>
    <w:rsid w:val="006E4023"/>
    <w:rsid w:val="00716175"/>
    <w:rsid w:val="007700A3"/>
    <w:rsid w:val="007A3D3C"/>
    <w:rsid w:val="007F4F47"/>
    <w:rsid w:val="0082173A"/>
    <w:rsid w:val="00823915"/>
    <w:rsid w:val="008D12DA"/>
    <w:rsid w:val="008D3377"/>
    <w:rsid w:val="008D6A77"/>
    <w:rsid w:val="009C776D"/>
    <w:rsid w:val="00BA4458"/>
    <w:rsid w:val="00BE3B96"/>
    <w:rsid w:val="00CD49C0"/>
    <w:rsid w:val="00CD50F3"/>
    <w:rsid w:val="00D312DC"/>
    <w:rsid w:val="00D43B70"/>
    <w:rsid w:val="00D914FE"/>
    <w:rsid w:val="00D97ABC"/>
    <w:rsid w:val="00DC068D"/>
    <w:rsid w:val="00E11397"/>
    <w:rsid w:val="00E7092D"/>
    <w:rsid w:val="00E911C6"/>
    <w:rsid w:val="00EA0741"/>
    <w:rsid w:val="00EB02A3"/>
    <w:rsid w:val="00F051BC"/>
    <w:rsid w:val="00F0743F"/>
    <w:rsid w:val="00F2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BC"/>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BA44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D5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50F3"/>
    <w:rPr>
      <w:rFonts w:ascii="Calibri" w:eastAsia="宋体" w:hAnsi="Calibri" w:cs="Times New Roman"/>
      <w:sz w:val="18"/>
      <w:szCs w:val="18"/>
    </w:rPr>
  </w:style>
  <w:style w:type="paragraph" w:styleId="a5">
    <w:name w:val="footer"/>
    <w:basedOn w:val="a"/>
    <w:link w:val="Char0"/>
    <w:uiPriority w:val="99"/>
    <w:unhideWhenUsed/>
    <w:rsid w:val="00CD50F3"/>
    <w:pPr>
      <w:tabs>
        <w:tab w:val="center" w:pos="4153"/>
        <w:tab w:val="right" w:pos="8306"/>
      </w:tabs>
      <w:snapToGrid w:val="0"/>
      <w:jc w:val="left"/>
    </w:pPr>
    <w:rPr>
      <w:sz w:val="18"/>
      <w:szCs w:val="18"/>
    </w:rPr>
  </w:style>
  <w:style w:type="character" w:customStyle="1" w:styleId="Char0">
    <w:name w:val="页脚 Char"/>
    <w:basedOn w:val="a0"/>
    <w:link w:val="a5"/>
    <w:uiPriority w:val="99"/>
    <w:rsid w:val="00CD50F3"/>
    <w:rPr>
      <w:rFonts w:ascii="Calibri" w:eastAsia="宋体" w:hAnsi="Calibri" w:cs="Times New Roman"/>
      <w:sz w:val="18"/>
      <w:szCs w:val="18"/>
    </w:rPr>
  </w:style>
  <w:style w:type="paragraph" w:customStyle="1" w:styleId="a6">
    <w:name w:val="二级标题"/>
    <w:basedOn w:val="3"/>
    <w:qFormat/>
    <w:rsid w:val="00BA4458"/>
    <w:pPr>
      <w:snapToGrid w:val="0"/>
      <w:spacing w:line="360" w:lineRule="auto"/>
      <w:contextualSpacing/>
      <w:jc w:val="left"/>
    </w:pPr>
    <w:rPr>
      <w:rFonts w:ascii="宋体" w:hAnsi="宋体"/>
      <w:bCs w:val="0"/>
      <w:kern w:val="0"/>
      <w:sz w:val="20"/>
      <w:szCs w:val="20"/>
    </w:rPr>
  </w:style>
  <w:style w:type="paragraph" w:customStyle="1" w:styleId="XXX">
    <w:name w:val="XXX"/>
    <w:basedOn w:val="a"/>
    <w:qFormat/>
    <w:rsid w:val="00BA4458"/>
    <w:pPr>
      <w:widowControl/>
      <w:snapToGrid w:val="0"/>
      <w:spacing w:line="360" w:lineRule="auto"/>
      <w:contextualSpacing/>
      <w:jc w:val="left"/>
      <w:textAlignment w:val="center"/>
    </w:pPr>
    <w:rPr>
      <w:rFonts w:ascii="宋体" w:hAnsi="宋体"/>
      <w:b/>
      <w:kern w:val="0"/>
      <w:sz w:val="20"/>
      <w:szCs w:val="20"/>
    </w:rPr>
  </w:style>
  <w:style w:type="character" w:customStyle="1" w:styleId="3Char">
    <w:name w:val="标题 3 Char"/>
    <w:basedOn w:val="a0"/>
    <w:link w:val="3"/>
    <w:uiPriority w:val="9"/>
    <w:semiHidden/>
    <w:rsid w:val="00BA4458"/>
    <w:rPr>
      <w:rFonts w:ascii="Calibri" w:eastAsia="宋体" w:hAnsi="Calibri" w:cs="Times New Roman"/>
      <w:b/>
      <w:bCs/>
      <w:sz w:val="32"/>
      <w:szCs w:val="32"/>
    </w:rPr>
  </w:style>
  <w:style w:type="paragraph" w:customStyle="1" w:styleId="a7">
    <w:name w:val="标题标题"/>
    <w:basedOn w:val="XXX"/>
    <w:qFormat/>
    <w:rsid w:val="00BA4458"/>
    <w:rPr>
      <w:color w:val="FF0000"/>
    </w:rPr>
  </w:style>
  <w:style w:type="paragraph" w:styleId="a8">
    <w:name w:val="Balloon Text"/>
    <w:basedOn w:val="a"/>
    <w:link w:val="Char1"/>
    <w:uiPriority w:val="99"/>
    <w:semiHidden/>
    <w:unhideWhenUsed/>
    <w:rsid w:val="00F051BC"/>
    <w:rPr>
      <w:sz w:val="18"/>
      <w:szCs w:val="18"/>
    </w:rPr>
  </w:style>
  <w:style w:type="character" w:customStyle="1" w:styleId="Char1">
    <w:name w:val="批注框文本 Char"/>
    <w:basedOn w:val="a0"/>
    <w:link w:val="a8"/>
    <w:uiPriority w:val="99"/>
    <w:semiHidden/>
    <w:rsid w:val="00F051B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BC"/>
    <w:pPr>
      <w:widowControl w:val="0"/>
      <w:jc w:val="both"/>
    </w:pPr>
    <w:rPr>
      <w:rFonts w:ascii="Calibri" w:eastAsia="宋体" w:hAnsi="Calibri" w:cs="Times New Roman"/>
    </w:rPr>
  </w:style>
  <w:style w:type="paragraph" w:styleId="3">
    <w:name w:val="heading 3"/>
    <w:basedOn w:val="a"/>
    <w:next w:val="a"/>
    <w:link w:val="3Char"/>
    <w:uiPriority w:val="9"/>
    <w:semiHidden/>
    <w:unhideWhenUsed/>
    <w:qFormat/>
    <w:rsid w:val="00BA44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D5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50F3"/>
    <w:rPr>
      <w:rFonts w:ascii="Calibri" w:eastAsia="宋体" w:hAnsi="Calibri" w:cs="Times New Roman"/>
      <w:sz w:val="18"/>
      <w:szCs w:val="18"/>
    </w:rPr>
  </w:style>
  <w:style w:type="paragraph" w:styleId="a5">
    <w:name w:val="footer"/>
    <w:basedOn w:val="a"/>
    <w:link w:val="Char0"/>
    <w:uiPriority w:val="99"/>
    <w:unhideWhenUsed/>
    <w:rsid w:val="00CD50F3"/>
    <w:pPr>
      <w:tabs>
        <w:tab w:val="center" w:pos="4153"/>
        <w:tab w:val="right" w:pos="8306"/>
      </w:tabs>
      <w:snapToGrid w:val="0"/>
      <w:jc w:val="left"/>
    </w:pPr>
    <w:rPr>
      <w:sz w:val="18"/>
      <w:szCs w:val="18"/>
    </w:rPr>
  </w:style>
  <w:style w:type="character" w:customStyle="1" w:styleId="Char0">
    <w:name w:val="页脚 Char"/>
    <w:basedOn w:val="a0"/>
    <w:link w:val="a5"/>
    <w:uiPriority w:val="99"/>
    <w:rsid w:val="00CD50F3"/>
    <w:rPr>
      <w:rFonts w:ascii="Calibri" w:eastAsia="宋体" w:hAnsi="Calibri" w:cs="Times New Roman"/>
      <w:sz w:val="18"/>
      <w:szCs w:val="18"/>
    </w:rPr>
  </w:style>
  <w:style w:type="paragraph" w:customStyle="1" w:styleId="a6">
    <w:name w:val="二级标题"/>
    <w:basedOn w:val="3"/>
    <w:qFormat/>
    <w:rsid w:val="00BA4458"/>
    <w:pPr>
      <w:snapToGrid w:val="0"/>
      <w:spacing w:line="360" w:lineRule="auto"/>
      <w:contextualSpacing/>
      <w:jc w:val="left"/>
    </w:pPr>
    <w:rPr>
      <w:rFonts w:ascii="宋体" w:hAnsi="宋体"/>
      <w:bCs w:val="0"/>
      <w:kern w:val="0"/>
      <w:sz w:val="20"/>
      <w:szCs w:val="20"/>
    </w:rPr>
  </w:style>
  <w:style w:type="paragraph" w:customStyle="1" w:styleId="XXX">
    <w:name w:val="XXX"/>
    <w:basedOn w:val="a"/>
    <w:qFormat/>
    <w:rsid w:val="00BA4458"/>
    <w:pPr>
      <w:widowControl/>
      <w:snapToGrid w:val="0"/>
      <w:spacing w:line="360" w:lineRule="auto"/>
      <w:contextualSpacing/>
      <w:jc w:val="left"/>
      <w:textAlignment w:val="center"/>
    </w:pPr>
    <w:rPr>
      <w:rFonts w:ascii="宋体" w:hAnsi="宋体"/>
      <w:b/>
      <w:kern w:val="0"/>
      <w:sz w:val="20"/>
      <w:szCs w:val="20"/>
    </w:rPr>
  </w:style>
  <w:style w:type="character" w:customStyle="1" w:styleId="3Char">
    <w:name w:val="标题 3 Char"/>
    <w:basedOn w:val="a0"/>
    <w:link w:val="3"/>
    <w:uiPriority w:val="9"/>
    <w:semiHidden/>
    <w:rsid w:val="00BA4458"/>
    <w:rPr>
      <w:rFonts w:ascii="Calibri" w:eastAsia="宋体" w:hAnsi="Calibri" w:cs="Times New Roman"/>
      <w:b/>
      <w:bCs/>
      <w:sz w:val="32"/>
      <w:szCs w:val="32"/>
    </w:rPr>
  </w:style>
  <w:style w:type="paragraph" w:customStyle="1" w:styleId="a7">
    <w:name w:val="标题标题"/>
    <w:basedOn w:val="XXX"/>
    <w:qFormat/>
    <w:rsid w:val="00BA4458"/>
    <w:rPr>
      <w:color w:val="FF0000"/>
    </w:rPr>
  </w:style>
  <w:style w:type="paragraph" w:styleId="a8">
    <w:name w:val="Balloon Text"/>
    <w:basedOn w:val="a"/>
    <w:link w:val="Char1"/>
    <w:uiPriority w:val="99"/>
    <w:semiHidden/>
    <w:unhideWhenUsed/>
    <w:rsid w:val="00F051BC"/>
    <w:rPr>
      <w:sz w:val="18"/>
      <w:szCs w:val="18"/>
    </w:rPr>
  </w:style>
  <w:style w:type="character" w:customStyle="1" w:styleId="Char1">
    <w:name w:val="批注框文本 Char"/>
    <w:basedOn w:val="a0"/>
    <w:link w:val="a8"/>
    <w:uiPriority w:val="99"/>
    <w:semiHidden/>
    <w:rsid w:val="00F051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18</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2020-05-29T07:20:00Z</dcterms:created>
  <dcterms:modified xsi:type="dcterms:W3CDTF">2020-06-02T02:42:00Z</dcterms:modified>
</cp:coreProperties>
</file>