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60" w:lineRule="exact"/>
        <w:rPr>
          <w:rFonts w:ascii="仿宋" w:hAnsi="仿宋" w:eastAsia="仿宋" w:cs="Times New Roman"/>
          <w:bCs/>
          <w:color w:val="auto"/>
          <w:kern w:val="2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Times New Roman"/>
          <w:bCs/>
          <w:color w:val="auto"/>
          <w:kern w:val="2"/>
          <w:sz w:val="28"/>
          <w:szCs w:val="28"/>
        </w:rPr>
        <w:t>附件1：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  <w:t>2022-2023年浙江省职业院校技能大赛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  <w:t>高职组拟设赛项</w:t>
      </w:r>
    </w:p>
    <w:tbl>
      <w:tblPr>
        <w:tblStyle w:val="4"/>
        <w:tblW w:w="7386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100"/>
        <w:gridCol w:w="43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专业大类</w:t>
            </w:r>
          </w:p>
        </w:tc>
        <w:tc>
          <w:tcPr>
            <w:tcW w:w="4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赛项名称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农林牧渔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农产品质量安全检测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农林牧渔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鸡新城疫抗体水平测定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农林牧渔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花艺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农林牧渔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园艺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资源环境与安全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珠宝玉石鉴定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资源环境与安全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矿井灾害应急救援技术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资源环境与安全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工程测量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资源环境与安全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水处理技术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能源动力与材料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风光互补发电系统安装与调试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能源动力与材料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金属冶炼与设备检修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土木建筑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建筑装饰技术应用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土木建筑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建筑工程识图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复杂部件数控多轴联动加工技术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机电一体化项目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工业设计技术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数控机床装调与技术改造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模具数字化设计与制造工艺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机器人系统集成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现代电气控制系统安装与调试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智能电梯装调与维护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工业机器人技术应用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汽车技术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船舶主机和轴系安装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机器视觉系统应用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生物与化工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化工生产技术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生物与化工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化学实验技术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轻工纺织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飞机发动机拆装调试与维修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电子产品设计及制作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集成电路开发及应用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嵌入式技术应用开发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电子产品芯片级检测维修与数据恢复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光伏电子工程的设计与实施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物联网技术应用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网络系统管理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软件测试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虚拟现实（VR）设计与制作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信息安全管理与评估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移动应用开发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云计算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大数据技术与应用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5G全网建设技术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医药卫生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护理技能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医药卫生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中药传统技能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财经商贸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会计技能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财经商贸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互联网+国际贸易综合技能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财经商贸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关务技能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财经商贸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市场营销技能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财经商贸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电子商务技能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财经商贸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智慧物流作业方案设计与实施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财经商贸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货运代理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财经商贸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银行业务综合技能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财经商贸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创新创业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财经商贸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智能财税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旅游大类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导游服务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旅游大类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烹饪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旅游大类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餐厅服务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文化艺术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艺术专业技能（声乐表演）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教育与体育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学前教育专业教育技能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教育与体育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英语口语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公共管理与服务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养老服务技能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公共管理与服务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健康与社会照护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A4"/>
    <w:rsid w:val="001159B3"/>
    <w:rsid w:val="00133801"/>
    <w:rsid w:val="00161215"/>
    <w:rsid w:val="00201147"/>
    <w:rsid w:val="002179C9"/>
    <w:rsid w:val="00342120"/>
    <w:rsid w:val="003A1860"/>
    <w:rsid w:val="006A1306"/>
    <w:rsid w:val="008E2A7B"/>
    <w:rsid w:val="00BF71A4"/>
    <w:rsid w:val="00C23C57"/>
    <w:rsid w:val="00E17C44"/>
    <w:rsid w:val="00F06E1D"/>
    <w:rsid w:val="00F2396D"/>
    <w:rsid w:val="00FA07B0"/>
    <w:rsid w:val="00FC155F"/>
    <w:rsid w:val="00FC5E85"/>
    <w:rsid w:val="F7FF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方正小标宋简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174</Words>
  <Characters>996</Characters>
  <Lines>8</Lines>
  <Paragraphs>2</Paragraphs>
  <TotalTime>8</TotalTime>
  <ScaleCrop>false</ScaleCrop>
  <LinksUpToDate>false</LinksUpToDate>
  <CharactersWithSpaces>1168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2021-03-25T09:14:00Z</dcterms:created>
  <dc:creator>詹丹辉</dc:creator>
  <cp:lastModifiedBy>詹丹辉</cp:lastModifiedBy>
  <dcterms:modified xsi:type="dcterms:W3CDTF">2022-03-11T14:53:32Z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2052-0.0.0.0</vt:lpwstr>
  </property>
</Properties>
</file>