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0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820"/>
        <w:gridCol w:w="1860"/>
        <w:gridCol w:w="854"/>
        <w:gridCol w:w="1297"/>
        <w:gridCol w:w="1070"/>
        <w:gridCol w:w="77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23" w:type="dxa"/>
            <w:vAlign w:val="center"/>
          </w:tcPr>
          <w:p>
            <w:pPr>
              <w:jc w:val="center"/>
              <w:rPr>
                <w:b/>
                <w:sz w:val="24"/>
                <w:szCs w:val="24"/>
              </w:rPr>
            </w:pPr>
            <w:r>
              <w:rPr>
                <w:rFonts w:hint="eastAsia"/>
                <w:b/>
                <w:sz w:val="24"/>
                <w:szCs w:val="24"/>
              </w:rPr>
              <w:t>序号</w:t>
            </w:r>
          </w:p>
        </w:tc>
        <w:tc>
          <w:tcPr>
            <w:tcW w:w="820" w:type="dxa"/>
            <w:vAlign w:val="center"/>
          </w:tcPr>
          <w:p>
            <w:pPr>
              <w:jc w:val="center"/>
              <w:rPr>
                <w:b/>
                <w:sz w:val="24"/>
                <w:szCs w:val="24"/>
              </w:rPr>
            </w:pPr>
            <w:r>
              <w:rPr>
                <w:rFonts w:hint="eastAsia"/>
                <w:b/>
                <w:sz w:val="24"/>
                <w:szCs w:val="24"/>
              </w:rPr>
              <w:t>编号</w:t>
            </w:r>
          </w:p>
        </w:tc>
        <w:tc>
          <w:tcPr>
            <w:tcW w:w="1860" w:type="dxa"/>
            <w:vAlign w:val="center"/>
          </w:tcPr>
          <w:p>
            <w:pPr>
              <w:jc w:val="center"/>
              <w:rPr>
                <w:b/>
                <w:sz w:val="24"/>
                <w:szCs w:val="24"/>
              </w:rPr>
            </w:pPr>
            <w:r>
              <w:rPr>
                <w:rFonts w:hint="eastAsia"/>
                <w:b/>
                <w:sz w:val="24"/>
                <w:szCs w:val="24"/>
              </w:rPr>
              <w:t>课程名称</w:t>
            </w:r>
          </w:p>
        </w:tc>
        <w:tc>
          <w:tcPr>
            <w:tcW w:w="854" w:type="dxa"/>
            <w:vAlign w:val="center"/>
          </w:tcPr>
          <w:p>
            <w:pPr>
              <w:jc w:val="center"/>
              <w:rPr>
                <w:b/>
                <w:sz w:val="24"/>
                <w:szCs w:val="24"/>
              </w:rPr>
            </w:pPr>
            <w:r>
              <w:rPr>
                <w:rFonts w:hint="eastAsia"/>
                <w:b/>
                <w:sz w:val="24"/>
                <w:szCs w:val="24"/>
              </w:rPr>
              <w:t>教师</w:t>
            </w:r>
          </w:p>
        </w:tc>
        <w:tc>
          <w:tcPr>
            <w:tcW w:w="1297" w:type="dxa"/>
            <w:vAlign w:val="center"/>
          </w:tcPr>
          <w:p>
            <w:pPr>
              <w:jc w:val="center"/>
              <w:rPr>
                <w:b/>
                <w:sz w:val="24"/>
                <w:szCs w:val="24"/>
              </w:rPr>
            </w:pPr>
            <w:r>
              <w:rPr>
                <w:rFonts w:hint="eastAsia"/>
                <w:b/>
                <w:sz w:val="24"/>
                <w:szCs w:val="24"/>
              </w:rPr>
              <w:t>机构</w:t>
            </w:r>
          </w:p>
        </w:tc>
        <w:tc>
          <w:tcPr>
            <w:tcW w:w="1070" w:type="dxa"/>
            <w:vAlign w:val="center"/>
          </w:tcPr>
          <w:p>
            <w:pPr>
              <w:jc w:val="center"/>
              <w:rPr>
                <w:b/>
                <w:sz w:val="24"/>
                <w:szCs w:val="24"/>
              </w:rPr>
            </w:pPr>
            <w:r>
              <w:rPr>
                <w:rFonts w:hint="eastAsia"/>
                <w:b/>
                <w:sz w:val="24"/>
                <w:szCs w:val="24"/>
              </w:rPr>
              <w:t>职称</w:t>
            </w:r>
          </w:p>
        </w:tc>
        <w:tc>
          <w:tcPr>
            <w:tcW w:w="772" w:type="dxa"/>
            <w:vAlign w:val="center"/>
          </w:tcPr>
          <w:p>
            <w:pPr>
              <w:jc w:val="center"/>
              <w:rPr>
                <w:b/>
                <w:sz w:val="24"/>
                <w:szCs w:val="24"/>
              </w:rPr>
            </w:pPr>
            <w:r>
              <w:rPr>
                <w:rFonts w:hint="eastAsia"/>
                <w:b/>
                <w:sz w:val="24"/>
                <w:szCs w:val="24"/>
              </w:rPr>
              <w:t>学分</w:t>
            </w:r>
          </w:p>
        </w:tc>
        <w:tc>
          <w:tcPr>
            <w:tcW w:w="992" w:type="dxa"/>
            <w:vAlign w:val="center"/>
          </w:tcPr>
          <w:p>
            <w:pPr>
              <w:jc w:val="center"/>
              <w:rPr>
                <w:b/>
                <w:sz w:val="24"/>
                <w:szCs w:val="24"/>
              </w:rPr>
            </w:pPr>
            <w:r>
              <w:rPr>
                <w:rFonts w:hint="eastAsia"/>
                <w:b/>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23" w:type="dxa"/>
            <w:vAlign w:val="center"/>
          </w:tcPr>
          <w:p>
            <w:pPr>
              <w:jc w:val="center"/>
              <w:rPr>
                <w:rFonts w:hint="eastAsia" w:ascii="宋体" w:hAnsi="宋体" w:eastAsia="宋体" w:cs="宋体"/>
                <w:bCs/>
                <w:sz w:val="18"/>
                <w:szCs w:val="18"/>
                <w:lang w:val="en-US" w:eastAsia="zh-CN"/>
              </w:rPr>
            </w:pPr>
            <w:r>
              <w:rPr>
                <w:rFonts w:hint="eastAsia" w:ascii="宋体" w:hAnsi="宋体" w:cs="宋体"/>
                <w:bCs/>
                <w:sz w:val="18"/>
                <w:szCs w:val="18"/>
                <w:lang w:val="en-US" w:eastAsia="zh-CN"/>
              </w:rPr>
              <w:t>1</w:t>
            </w:r>
          </w:p>
        </w:tc>
        <w:tc>
          <w:tcPr>
            <w:tcW w:w="820" w:type="dxa"/>
            <w:vAlign w:val="center"/>
          </w:tcPr>
          <w:p>
            <w:pPr>
              <w:jc w:val="center"/>
              <w:rPr>
                <w:rFonts w:ascii="宋体" w:hAnsi="宋体" w:cs="宋体"/>
                <w:bCs/>
                <w:sz w:val="18"/>
                <w:szCs w:val="18"/>
              </w:rPr>
            </w:pPr>
            <w:r>
              <w:rPr>
                <w:rFonts w:hint="eastAsia" w:ascii="宋体" w:hAnsi="宋体" w:cs="宋体"/>
                <w:bCs/>
                <w:sz w:val="18"/>
                <w:szCs w:val="18"/>
                <w:lang w:val="en-US" w:eastAsia="zh-CN"/>
              </w:rPr>
              <w:t>ZC43</w:t>
            </w:r>
          </w:p>
        </w:tc>
        <w:tc>
          <w:tcPr>
            <w:tcW w:w="1860" w:type="dxa"/>
            <w:vAlign w:val="center"/>
          </w:tcPr>
          <w:p>
            <w:pPr>
              <w:jc w:val="center"/>
              <w:rPr>
                <w:rFonts w:ascii="宋体" w:hAnsi="宋体" w:cs="宋体"/>
                <w:bCs/>
                <w:sz w:val="18"/>
                <w:szCs w:val="18"/>
              </w:rPr>
            </w:pPr>
            <w:r>
              <w:rPr>
                <w:rFonts w:hint="eastAsia" w:ascii="宋体" w:hAnsi="宋体" w:cs="宋体"/>
                <w:bCs/>
                <w:sz w:val="18"/>
                <w:szCs w:val="18"/>
                <w:lang w:val="en-US" w:eastAsia="zh-CN"/>
              </w:rPr>
              <w:t>音乐鉴赏</w:t>
            </w:r>
          </w:p>
        </w:tc>
        <w:tc>
          <w:tcPr>
            <w:tcW w:w="854" w:type="dxa"/>
            <w:vAlign w:val="center"/>
          </w:tcPr>
          <w:p>
            <w:pPr>
              <w:jc w:val="center"/>
              <w:rPr>
                <w:rFonts w:ascii="宋体" w:hAnsi="宋体" w:cs="宋体"/>
                <w:bCs/>
                <w:sz w:val="18"/>
                <w:szCs w:val="18"/>
              </w:rPr>
            </w:pPr>
            <w:r>
              <w:rPr>
                <w:rFonts w:hint="eastAsia" w:ascii="宋体" w:hAnsi="宋体" w:cs="宋体"/>
                <w:bCs/>
                <w:sz w:val="18"/>
                <w:szCs w:val="18"/>
                <w:lang w:val="en-US" w:eastAsia="zh-CN"/>
              </w:rPr>
              <w:t>周海宏</w:t>
            </w:r>
          </w:p>
        </w:tc>
        <w:tc>
          <w:tcPr>
            <w:tcW w:w="1297" w:type="dxa"/>
            <w:vAlign w:val="center"/>
          </w:tcPr>
          <w:p>
            <w:pPr>
              <w:jc w:val="center"/>
              <w:rPr>
                <w:rFonts w:ascii="宋体" w:hAnsi="宋体" w:cs="宋体"/>
                <w:bCs/>
                <w:sz w:val="18"/>
                <w:szCs w:val="18"/>
              </w:rPr>
            </w:pPr>
            <w:r>
              <w:rPr>
                <w:rFonts w:hint="eastAsia" w:ascii="宋体" w:hAnsi="宋体" w:cs="宋体"/>
                <w:bCs/>
                <w:sz w:val="18"/>
                <w:szCs w:val="18"/>
                <w:lang w:val="en-US" w:eastAsia="zh-CN"/>
              </w:rPr>
              <w:t>中央音乐学院</w:t>
            </w:r>
          </w:p>
        </w:tc>
        <w:tc>
          <w:tcPr>
            <w:tcW w:w="1070" w:type="dxa"/>
            <w:vAlign w:val="center"/>
          </w:tcPr>
          <w:p>
            <w:pPr>
              <w:jc w:val="center"/>
              <w:rPr>
                <w:rFonts w:ascii="宋体" w:hAnsi="宋体" w:cs="宋体"/>
                <w:bCs/>
                <w:sz w:val="18"/>
                <w:szCs w:val="18"/>
              </w:rPr>
            </w:pPr>
            <w:r>
              <w:rPr>
                <w:rFonts w:hint="eastAsia" w:ascii="宋体" w:hAnsi="宋体" w:cs="宋体"/>
                <w:bCs/>
                <w:sz w:val="18"/>
                <w:szCs w:val="18"/>
                <w:lang w:val="en-US" w:eastAsia="zh-CN"/>
              </w:rPr>
              <w:t>教授</w:t>
            </w:r>
          </w:p>
        </w:tc>
        <w:tc>
          <w:tcPr>
            <w:tcW w:w="772" w:type="dxa"/>
            <w:vAlign w:val="center"/>
          </w:tcPr>
          <w:p>
            <w:pPr>
              <w:jc w:val="center"/>
              <w:rPr>
                <w:rFonts w:ascii="宋体" w:hAnsi="宋体" w:cs="宋体"/>
                <w:bCs/>
                <w:sz w:val="18"/>
                <w:szCs w:val="18"/>
              </w:rPr>
            </w:pPr>
            <w:r>
              <w:rPr>
                <w:rFonts w:hint="eastAsia" w:ascii="宋体" w:hAnsi="宋体" w:cs="宋体"/>
                <w:bCs/>
                <w:sz w:val="18"/>
                <w:szCs w:val="18"/>
                <w:lang w:val="en-US" w:eastAsia="zh-CN"/>
              </w:rPr>
              <w:t>2</w:t>
            </w:r>
          </w:p>
        </w:tc>
        <w:tc>
          <w:tcPr>
            <w:tcW w:w="992" w:type="dxa"/>
            <w:vAlign w:val="center"/>
          </w:tcPr>
          <w:p>
            <w:pPr>
              <w:jc w:val="center"/>
              <w:rPr>
                <w:rFonts w:ascii="宋体" w:hAnsi="宋体" w:cs="宋体"/>
                <w:bCs/>
                <w:sz w:val="18"/>
                <w:szCs w:val="18"/>
              </w:rPr>
            </w:pPr>
            <w:r>
              <w:rPr>
                <w:rFonts w:hint="eastAsia" w:ascii="宋体" w:hAnsi="宋体" w:cs="宋体"/>
                <w:bCs/>
                <w:sz w:val="18"/>
                <w:szCs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23" w:type="dxa"/>
            <w:vAlign w:val="center"/>
          </w:tcPr>
          <w:p>
            <w:pPr>
              <w:jc w:val="center"/>
              <w:rPr>
                <w:rFonts w:ascii="宋体" w:hAnsi="宋体" w:cs="宋体"/>
                <w:bCs/>
                <w:sz w:val="18"/>
                <w:szCs w:val="18"/>
              </w:rPr>
            </w:pPr>
            <w:r>
              <w:rPr>
                <w:rFonts w:hint="eastAsia" w:ascii="宋体" w:hAnsi="宋体" w:cs="宋体"/>
                <w:bCs/>
                <w:sz w:val="18"/>
                <w:szCs w:val="18"/>
                <w:lang w:val="en-US" w:eastAsia="zh-CN"/>
              </w:rPr>
              <w:t>2</w:t>
            </w:r>
          </w:p>
        </w:tc>
        <w:tc>
          <w:tcPr>
            <w:tcW w:w="820" w:type="dxa"/>
            <w:vAlign w:val="center"/>
          </w:tcPr>
          <w:p>
            <w:pPr>
              <w:jc w:val="center"/>
              <w:rPr>
                <w:rFonts w:ascii="宋体" w:hAnsi="宋体" w:cs="宋体"/>
                <w:bCs/>
                <w:sz w:val="18"/>
                <w:szCs w:val="18"/>
              </w:rPr>
            </w:pPr>
            <w:r>
              <w:rPr>
                <w:rFonts w:hint="eastAsia" w:ascii="宋体" w:hAnsi="宋体" w:cs="宋体"/>
                <w:bCs/>
                <w:sz w:val="18"/>
                <w:szCs w:val="18"/>
                <w:lang w:val="en-US" w:eastAsia="zh-CN"/>
              </w:rPr>
              <w:t>ZA40</w:t>
            </w:r>
          </w:p>
        </w:tc>
        <w:tc>
          <w:tcPr>
            <w:tcW w:w="1860" w:type="dxa"/>
            <w:vAlign w:val="center"/>
          </w:tcPr>
          <w:p>
            <w:pPr>
              <w:jc w:val="center"/>
              <w:rPr>
                <w:rFonts w:ascii="宋体" w:hAnsi="宋体" w:cs="宋体"/>
                <w:bCs/>
                <w:sz w:val="18"/>
                <w:szCs w:val="18"/>
              </w:rPr>
            </w:pPr>
            <w:r>
              <w:rPr>
                <w:rFonts w:hint="eastAsia" w:ascii="宋体" w:hAnsi="宋体" w:cs="宋体"/>
                <w:bCs/>
                <w:sz w:val="18"/>
                <w:szCs w:val="18"/>
                <w:lang w:val="en-US" w:eastAsia="zh-CN"/>
              </w:rPr>
              <w:t>文化遗产概览</w:t>
            </w:r>
          </w:p>
        </w:tc>
        <w:tc>
          <w:tcPr>
            <w:tcW w:w="854" w:type="dxa"/>
            <w:vAlign w:val="center"/>
          </w:tcPr>
          <w:p>
            <w:pPr>
              <w:jc w:val="center"/>
              <w:rPr>
                <w:rFonts w:ascii="宋体" w:hAnsi="宋体" w:cs="宋体"/>
                <w:bCs/>
                <w:sz w:val="18"/>
                <w:szCs w:val="18"/>
              </w:rPr>
            </w:pPr>
            <w:r>
              <w:rPr>
                <w:rFonts w:hint="eastAsia" w:ascii="宋体" w:hAnsi="宋体" w:cs="宋体"/>
                <w:bCs/>
                <w:sz w:val="18"/>
                <w:szCs w:val="18"/>
                <w:lang w:val="en-US" w:eastAsia="zh-CN"/>
              </w:rPr>
              <w:t>黄松</w:t>
            </w:r>
          </w:p>
        </w:tc>
        <w:tc>
          <w:tcPr>
            <w:tcW w:w="1297" w:type="dxa"/>
            <w:vAlign w:val="center"/>
          </w:tcPr>
          <w:p>
            <w:pPr>
              <w:jc w:val="center"/>
              <w:rPr>
                <w:rFonts w:ascii="宋体" w:hAnsi="宋体" w:cs="宋体"/>
                <w:bCs/>
                <w:sz w:val="18"/>
                <w:szCs w:val="18"/>
              </w:rPr>
            </w:pPr>
            <w:r>
              <w:rPr>
                <w:rFonts w:hint="eastAsia" w:ascii="宋体" w:hAnsi="宋体" w:cs="宋体"/>
                <w:bCs/>
                <w:sz w:val="18"/>
                <w:szCs w:val="18"/>
                <w:lang w:val="en-US" w:eastAsia="zh-CN"/>
              </w:rPr>
              <w:t>同济大学</w:t>
            </w:r>
          </w:p>
        </w:tc>
        <w:tc>
          <w:tcPr>
            <w:tcW w:w="1070" w:type="dxa"/>
            <w:vAlign w:val="center"/>
          </w:tcPr>
          <w:p>
            <w:pPr>
              <w:jc w:val="center"/>
              <w:rPr>
                <w:rFonts w:ascii="宋体" w:hAnsi="宋体" w:cs="宋体"/>
                <w:bCs/>
                <w:sz w:val="18"/>
                <w:szCs w:val="18"/>
              </w:rPr>
            </w:pPr>
            <w:r>
              <w:rPr>
                <w:rFonts w:hint="eastAsia" w:ascii="宋体" w:hAnsi="宋体" w:cs="宋体"/>
                <w:bCs/>
                <w:sz w:val="18"/>
                <w:szCs w:val="18"/>
                <w:lang w:val="en-US" w:eastAsia="zh-CN"/>
              </w:rPr>
              <w:t>副教授</w:t>
            </w:r>
          </w:p>
        </w:tc>
        <w:tc>
          <w:tcPr>
            <w:tcW w:w="772" w:type="dxa"/>
            <w:vAlign w:val="center"/>
          </w:tcPr>
          <w:p>
            <w:pPr>
              <w:jc w:val="center"/>
              <w:rPr>
                <w:rFonts w:ascii="宋体" w:hAnsi="宋体" w:cs="宋体"/>
                <w:bCs/>
                <w:sz w:val="18"/>
                <w:szCs w:val="18"/>
              </w:rPr>
            </w:pPr>
            <w:r>
              <w:rPr>
                <w:rFonts w:hint="eastAsia" w:ascii="宋体" w:hAnsi="宋体" w:cs="宋体"/>
                <w:bCs/>
                <w:sz w:val="18"/>
                <w:szCs w:val="18"/>
                <w:lang w:val="en-US" w:eastAsia="zh-CN"/>
              </w:rPr>
              <w:t>2</w:t>
            </w:r>
          </w:p>
        </w:tc>
        <w:tc>
          <w:tcPr>
            <w:tcW w:w="992" w:type="dxa"/>
            <w:vAlign w:val="center"/>
          </w:tcPr>
          <w:p>
            <w:pPr>
              <w:jc w:val="center"/>
              <w:rPr>
                <w:rFonts w:ascii="宋体" w:hAnsi="宋体" w:cs="宋体"/>
                <w:bCs/>
                <w:sz w:val="18"/>
                <w:szCs w:val="18"/>
              </w:rPr>
            </w:pPr>
            <w:r>
              <w:rPr>
                <w:rFonts w:hint="eastAsia" w:ascii="宋体" w:hAnsi="宋体" w:cs="宋体"/>
                <w:bCs/>
                <w:sz w:val="18"/>
                <w:szCs w:val="1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23" w:type="dxa"/>
          </w:tcPr>
          <w:p>
            <w:pPr>
              <w:jc w:val="center"/>
              <w:rPr>
                <w:rFonts w:ascii="宋体" w:hAnsi="宋体" w:cs="宋体"/>
                <w:bCs/>
                <w:sz w:val="18"/>
                <w:szCs w:val="18"/>
              </w:rPr>
            </w:pPr>
            <w:r>
              <w:rPr>
                <w:rFonts w:hint="eastAsia" w:ascii="宋体" w:hAnsi="宋体" w:cs="宋体"/>
                <w:bCs/>
                <w:sz w:val="18"/>
                <w:szCs w:val="18"/>
              </w:rPr>
              <w:t>3</w:t>
            </w:r>
          </w:p>
        </w:tc>
        <w:tc>
          <w:tcPr>
            <w:tcW w:w="820" w:type="dxa"/>
          </w:tcPr>
          <w:p>
            <w:pPr>
              <w:jc w:val="center"/>
              <w:rPr>
                <w:rFonts w:ascii="宋体" w:hAnsi="宋体" w:cs="宋体"/>
                <w:bCs/>
                <w:sz w:val="18"/>
                <w:szCs w:val="18"/>
              </w:rPr>
            </w:pPr>
            <w:r>
              <w:rPr>
                <w:rFonts w:ascii="宋体" w:hAnsi="宋体" w:cs="宋体"/>
                <w:bCs/>
                <w:sz w:val="18"/>
                <w:szCs w:val="18"/>
              </w:rPr>
              <w:t>ZC45</w:t>
            </w:r>
          </w:p>
        </w:tc>
        <w:tc>
          <w:tcPr>
            <w:tcW w:w="1860" w:type="dxa"/>
          </w:tcPr>
          <w:p>
            <w:pPr>
              <w:jc w:val="center"/>
              <w:rPr>
                <w:rFonts w:ascii="宋体" w:hAnsi="宋体" w:cs="宋体"/>
                <w:bCs/>
                <w:sz w:val="18"/>
                <w:szCs w:val="18"/>
              </w:rPr>
            </w:pPr>
            <w:r>
              <w:rPr>
                <w:rFonts w:hint="eastAsia" w:ascii="宋体" w:hAnsi="宋体" w:cs="宋体"/>
                <w:bCs/>
                <w:sz w:val="18"/>
                <w:szCs w:val="18"/>
              </w:rPr>
              <w:t>影视鉴赏</w:t>
            </w:r>
          </w:p>
        </w:tc>
        <w:tc>
          <w:tcPr>
            <w:tcW w:w="854" w:type="dxa"/>
          </w:tcPr>
          <w:p>
            <w:pPr>
              <w:jc w:val="center"/>
              <w:rPr>
                <w:rFonts w:ascii="宋体" w:hAnsi="宋体" w:cs="宋体"/>
                <w:bCs/>
                <w:sz w:val="18"/>
                <w:szCs w:val="18"/>
              </w:rPr>
            </w:pPr>
            <w:r>
              <w:rPr>
                <w:rFonts w:hint="eastAsia" w:ascii="宋体" w:hAnsi="宋体" w:cs="宋体"/>
                <w:bCs/>
                <w:sz w:val="18"/>
                <w:szCs w:val="18"/>
              </w:rPr>
              <w:t>陈旭光</w:t>
            </w:r>
          </w:p>
        </w:tc>
        <w:tc>
          <w:tcPr>
            <w:tcW w:w="1297" w:type="dxa"/>
          </w:tcPr>
          <w:p>
            <w:pPr>
              <w:jc w:val="center"/>
              <w:rPr>
                <w:rFonts w:ascii="宋体" w:hAnsi="宋体" w:cs="宋体"/>
                <w:bCs/>
                <w:sz w:val="18"/>
                <w:szCs w:val="18"/>
              </w:rPr>
            </w:pPr>
            <w:r>
              <w:rPr>
                <w:rFonts w:hint="eastAsia" w:ascii="宋体" w:hAnsi="宋体" w:cs="宋体"/>
                <w:bCs/>
                <w:sz w:val="18"/>
                <w:szCs w:val="18"/>
              </w:rPr>
              <w:t>北京大学</w:t>
            </w:r>
          </w:p>
        </w:tc>
        <w:tc>
          <w:tcPr>
            <w:tcW w:w="1070" w:type="dxa"/>
          </w:tcPr>
          <w:p>
            <w:pPr>
              <w:jc w:val="center"/>
              <w:rPr>
                <w:rFonts w:ascii="宋体" w:hAnsi="宋体" w:cs="宋体"/>
                <w:bCs/>
                <w:sz w:val="18"/>
                <w:szCs w:val="18"/>
              </w:rPr>
            </w:pPr>
            <w:r>
              <w:rPr>
                <w:rFonts w:hint="eastAsia" w:ascii="宋体" w:hAnsi="宋体" w:cs="宋体"/>
                <w:bCs/>
                <w:sz w:val="18"/>
                <w:szCs w:val="18"/>
              </w:rPr>
              <w:t>教授</w:t>
            </w:r>
          </w:p>
        </w:tc>
        <w:tc>
          <w:tcPr>
            <w:tcW w:w="772" w:type="dxa"/>
          </w:tcPr>
          <w:p>
            <w:pPr>
              <w:jc w:val="center"/>
              <w:rPr>
                <w:rFonts w:ascii="宋体" w:hAnsi="宋体" w:cs="宋体"/>
                <w:bCs/>
                <w:sz w:val="18"/>
                <w:szCs w:val="18"/>
              </w:rPr>
            </w:pPr>
            <w:r>
              <w:rPr>
                <w:rFonts w:ascii="宋体" w:hAnsi="宋体" w:cs="宋体"/>
                <w:bCs/>
                <w:sz w:val="18"/>
                <w:szCs w:val="18"/>
              </w:rPr>
              <w:t>2</w:t>
            </w:r>
          </w:p>
        </w:tc>
        <w:tc>
          <w:tcPr>
            <w:tcW w:w="992" w:type="dxa"/>
          </w:tcPr>
          <w:p>
            <w:pPr>
              <w:jc w:val="center"/>
              <w:rPr>
                <w:rFonts w:ascii="宋体" w:hAnsi="宋体" w:cs="宋体"/>
                <w:bCs/>
                <w:sz w:val="18"/>
                <w:szCs w:val="18"/>
              </w:rPr>
            </w:pPr>
            <w:r>
              <w:rPr>
                <w:rFonts w:ascii="宋体" w:hAnsi="宋体" w:cs="宋体"/>
                <w:bCs/>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23" w:type="dxa"/>
          </w:tcPr>
          <w:p>
            <w:pPr>
              <w:jc w:val="center"/>
              <w:rPr>
                <w:rFonts w:hint="eastAsia" w:ascii="宋体" w:hAnsi="宋体" w:cs="宋体"/>
                <w:bCs/>
                <w:sz w:val="18"/>
                <w:szCs w:val="18"/>
              </w:rPr>
            </w:pPr>
            <w:r>
              <w:rPr>
                <w:rFonts w:hint="eastAsia" w:ascii="宋体" w:hAnsi="宋体" w:cs="宋体"/>
                <w:bCs/>
                <w:sz w:val="18"/>
                <w:szCs w:val="18"/>
              </w:rPr>
              <w:t>4</w:t>
            </w:r>
          </w:p>
        </w:tc>
        <w:tc>
          <w:tcPr>
            <w:tcW w:w="820" w:type="dxa"/>
          </w:tcPr>
          <w:p>
            <w:pPr>
              <w:jc w:val="center"/>
              <w:rPr>
                <w:rFonts w:hint="eastAsia" w:ascii="宋体" w:hAnsi="宋体" w:cs="宋体"/>
                <w:bCs/>
                <w:sz w:val="18"/>
                <w:szCs w:val="18"/>
              </w:rPr>
            </w:pPr>
            <w:r>
              <w:rPr>
                <w:rFonts w:hint="eastAsia" w:ascii="宋体" w:hAnsi="宋体" w:cs="宋体"/>
                <w:bCs/>
                <w:sz w:val="18"/>
                <w:szCs w:val="18"/>
              </w:rPr>
              <w:t>ZC52</w:t>
            </w:r>
          </w:p>
        </w:tc>
        <w:tc>
          <w:tcPr>
            <w:tcW w:w="1860" w:type="dxa"/>
          </w:tcPr>
          <w:p>
            <w:pPr>
              <w:jc w:val="center"/>
              <w:rPr>
                <w:rFonts w:hint="eastAsia" w:ascii="宋体" w:hAnsi="宋体" w:cs="宋体"/>
                <w:bCs/>
                <w:sz w:val="18"/>
                <w:szCs w:val="18"/>
              </w:rPr>
            </w:pPr>
            <w:r>
              <w:rPr>
                <w:rFonts w:hint="eastAsia" w:ascii="宋体" w:hAnsi="宋体" w:cs="宋体"/>
                <w:bCs/>
                <w:sz w:val="18"/>
                <w:szCs w:val="18"/>
              </w:rPr>
              <w:t>东方文学史</w:t>
            </w:r>
          </w:p>
        </w:tc>
        <w:tc>
          <w:tcPr>
            <w:tcW w:w="854" w:type="dxa"/>
          </w:tcPr>
          <w:p>
            <w:pPr>
              <w:jc w:val="center"/>
              <w:rPr>
                <w:rFonts w:hint="eastAsia" w:ascii="宋体" w:hAnsi="宋体" w:cs="宋体"/>
                <w:bCs/>
                <w:sz w:val="18"/>
                <w:szCs w:val="18"/>
              </w:rPr>
            </w:pPr>
            <w:r>
              <w:rPr>
                <w:rFonts w:hint="eastAsia" w:ascii="宋体" w:hAnsi="宋体" w:cs="宋体"/>
                <w:bCs/>
                <w:sz w:val="18"/>
                <w:szCs w:val="18"/>
              </w:rPr>
              <w:t>王向远</w:t>
            </w:r>
          </w:p>
        </w:tc>
        <w:tc>
          <w:tcPr>
            <w:tcW w:w="1297" w:type="dxa"/>
          </w:tcPr>
          <w:p>
            <w:pPr>
              <w:jc w:val="center"/>
              <w:rPr>
                <w:rFonts w:hint="eastAsia" w:ascii="宋体" w:hAnsi="宋体" w:cs="宋体"/>
                <w:bCs/>
                <w:sz w:val="18"/>
                <w:szCs w:val="18"/>
              </w:rPr>
            </w:pPr>
            <w:r>
              <w:rPr>
                <w:rFonts w:hint="eastAsia" w:ascii="宋体" w:hAnsi="宋体" w:cs="宋体"/>
                <w:bCs/>
                <w:sz w:val="18"/>
                <w:szCs w:val="18"/>
              </w:rPr>
              <w:t>北京师范大学</w:t>
            </w:r>
          </w:p>
        </w:tc>
        <w:tc>
          <w:tcPr>
            <w:tcW w:w="1070" w:type="dxa"/>
          </w:tcPr>
          <w:p>
            <w:pPr>
              <w:jc w:val="center"/>
              <w:rPr>
                <w:rFonts w:hint="eastAsia" w:ascii="宋体" w:hAnsi="宋体" w:cs="宋体"/>
                <w:bCs/>
                <w:sz w:val="18"/>
                <w:szCs w:val="18"/>
              </w:rPr>
            </w:pPr>
            <w:r>
              <w:rPr>
                <w:rFonts w:hint="eastAsia" w:ascii="宋体" w:hAnsi="宋体" w:cs="宋体"/>
                <w:bCs/>
                <w:sz w:val="18"/>
                <w:szCs w:val="18"/>
              </w:rPr>
              <w:t>教授</w:t>
            </w:r>
          </w:p>
        </w:tc>
        <w:tc>
          <w:tcPr>
            <w:tcW w:w="772" w:type="dxa"/>
          </w:tcPr>
          <w:p>
            <w:pPr>
              <w:jc w:val="center"/>
              <w:rPr>
                <w:rFonts w:hint="eastAsia" w:ascii="宋体" w:hAnsi="宋体" w:eastAsia="宋体" w:cs="宋体"/>
                <w:bCs/>
                <w:sz w:val="18"/>
                <w:szCs w:val="18"/>
                <w:lang w:val="en-US" w:eastAsia="zh-CN"/>
              </w:rPr>
            </w:pPr>
            <w:r>
              <w:rPr>
                <w:rFonts w:hint="eastAsia" w:ascii="宋体" w:hAnsi="宋体" w:cs="宋体"/>
                <w:bCs/>
                <w:sz w:val="18"/>
                <w:szCs w:val="18"/>
                <w:lang w:val="en-US" w:eastAsia="zh-CN"/>
              </w:rPr>
              <w:t>2</w:t>
            </w:r>
          </w:p>
        </w:tc>
        <w:tc>
          <w:tcPr>
            <w:tcW w:w="992" w:type="dxa"/>
          </w:tcPr>
          <w:p>
            <w:pPr>
              <w:jc w:val="center"/>
              <w:rPr>
                <w:rFonts w:hint="eastAsia" w:ascii="宋体" w:hAnsi="宋体" w:cs="宋体"/>
                <w:bCs/>
                <w:sz w:val="18"/>
                <w:szCs w:val="18"/>
              </w:rPr>
            </w:pPr>
            <w:r>
              <w:rPr>
                <w:rFonts w:hint="eastAsia" w:ascii="宋体" w:hAnsi="宋体" w:cs="宋体"/>
                <w:bCs/>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23" w:type="dxa"/>
            <w:vAlign w:val="center"/>
          </w:tcPr>
          <w:p>
            <w:pPr>
              <w:jc w:val="center"/>
              <w:rPr>
                <w:rFonts w:hint="eastAsia" w:ascii="宋体" w:hAnsi="宋体" w:cs="宋体"/>
                <w:bCs/>
                <w:sz w:val="18"/>
                <w:szCs w:val="18"/>
                <w:lang w:val="en-US" w:eastAsia="zh-CN"/>
              </w:rPr>
            </w:pPr>
            <w:r>
              <w:rPr>
                <w:rFonts w:hint="eastAsia" w:ascii="宋体" w:hAnsi="宋体" w:cs="宋体"/>
                <w:bCs/>
                <w:sz w:val="18"/>
                <w:szCs w:val="18"/>
                <w:lang w:val="en-US" w:eastAsia="zh-CN"/>
              </w:rPr>
              <w:t>5</w:t>
            </w:r>
          </w:p>
        </w:tc>
        <w:tc>
          <w:tcPr>
            <w:tcW w:w="820"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ZC64</w:t>
            </w:r>
          </w:p>
        </w:tc>
        <w:tc>
          <w:tcPr>
            <w:tcW w:w="1860"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漫画艺术欣赏与创作</w:t>
            </w:r>
          </w:p>
        </w:tc>
        <w:tc>
          <w:tcPr>
            <w:tcW w:w="854"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杨树山</w:t>
            </w:r>
          </w:p>
        </w:tc>
        <w:tc>
          <w:tcPr>
            <w:tcW w:w="1297"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天津理工大学</w:t>
            </w:r>
          </w:p>
        </w:tc>
        <w:tc>
          <w:tcPr>
            <w:tcW w:w="1070"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教授</w:t>
            </w:r>
          </w:p>
        </w:tc>
        <w:tc>
          <w:tcPr>
            <w:tcW w:w="772"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2</w:t>
            </w:r>
          </w:p>
        </w:tc>
        <w:tc>
          <w:tcPr>
            <w:tcW w:w="992" w:type="dxa"/>
            <w:vAlign w:val="center"/>
          </w:tcPr>
          <w:p>
            <w:pPr>
              <w:jc w:val="center"/>
              <w:rPr>
                <w:rFonts w:hint="eastAsia" w:ascii="宋体" w:hAnsi="宋体" w:cs="宋体"/>
                <w:bCs/>
                <w:sz w:val="18"/>
                <w:szCs w:val="18"/>
              </w:rPr>
            </w:pPr>
            <w:r>
              <w:rPr>
                <w:rFonts w:hint="eastAsia" w:ascii="宋体" w:hAnsi="宋体" w:cs="宋体"/>
                <w:bCs/>
                <w:sz w:val="18"/>
                <w:szCs w:val="18"/>
                <w:lang w:val="en-US" w:eastAsia="zh-CN"/>
              </w:rPr>
              <w:t>23</w:t>
            </w:r>
          </w:p>
        </w:tc>
      </w:tr>
    </w:tbl>
    <w:p>
      <w:pPr>
        <w:jc w:val="center"/>
        <w:rPr>
          <w:rFonts w:ascii="宋体" w:hAnsi="宋体"/>
          <w:b/>
          <w:sz w:val="32"/>
          <w:szCs w:val="32"/>
        </w:rPr>
      </w:pPr>
      <w:r>
        <w:rPr>
          <w:rFonts w:hint="eastAsia" w:ascii="宋体" w:hAnsi="宋体"/>
          <w:b/>
          <w:sz w:val="32"/>
          <w:szCs w:val="32"/>
        </w:rPr>
        <w:t>结业转毕业学生补选尔雅网络课程目录</w:t>
      </w:r>
    </w:p>
    <w:p>
      <w:pPr>
        <w:jc w:val="center"/>
        <w:rPr>
          <w:rFonts w:ascii="宋体" w:hAnsi="宋体"/>
          <w:b/>
          <w:sz w:val="32"/>
          <w:szCs w:val="32"/>
        </w:rPr>
      </w:pPr>
    </w:p>
    <w:p>
      <w:pPr>
        <w:jc w:val="left"/>
      </w:pP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rPr>
        <w:t xml:space="preserve">．音乐鉴赏     </w:t>
      </w:r>
      <w:bookmarkStart w:id="0" w:name="_GoBack"/>
      <w:bookmarkEnd w:id="0"/>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课程简介：</w:t>
      </w:r>
    </w:p>
    <w:p>
      <w:pPr>
        <w:widowControl/>
        <w:spacing w:line="240" w:lineRule="atLeas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音乐能为人生增色添彩，没有音乐的人生是遗憾的人生。本课程用优美音乐打开你的耳朵，并从音乐表现的机制、阐释的权力、音乐欣赏的方式与层次等几个方面来引导学生把握音乐所表现的寓意，提升音乐修养。</w:t>
      </w: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教师简介：</w:t>
      </w:r>
    </w:p>
    <w:p>
      <w:pPr>
        <w:widowControl/>
        <w:spacing w:line="240" w:lineRule="atLeast"/>
        <w:jc w:val="left"/>
        <w:rPr>
          <w:rFonts w:hint="eastAsia" w:ascii="仿宋" w:hAnsi="仿宋" w:eastAsia="仿宋" w:cs="仿宋"/>
          <w:color w:val="000000"/>
          <w:sz w:val="28"/>
          <w:szCs w:val="28"/>
        </w:rPr>
      </w:pPr>
      <w:r>
        <w:rPr>
          <w:rFonts w:hint="eastAsia" w:ascii="仿宋" w:hAnsi="仿宋" w:eastAsia="仿宋" w:cs="仿宋"/>
          <w:color w:val="000000"/>
          <w:sz w:val="28"/>
          <w:szCs w:val="28"/>
        </w:rPr>
        <w:t>周海宏，中央音乐学院，教授。</w:t>
      </w:r>
    </w:p>
    <w:p>
      <w:pPr>
        <w:jc w:val="left"/>
        <w:rPr>
          <w:rFonts w:ascii="仿宋" w:hAnsi="仿宋" w:eastAsia="仿宋"/>
          <w:sz w:val="28"/>
          <w:szCs w:val="28"/>
        </w:rPr>
      </w:pP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．文化遗产概览</w:t>
      </w: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课程简介：</w:t>
      </w:r>
    </w:p>
    <w:p>
      <w:pPr>
        <w:widowControl/>
        <w:spacing w:line="240" w:lineRule="atLeas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教师简介：</w:t>
      </w:r>
    </w:p>
    <w:p>
      <w:pPr>
        <w:widowControl/>
        <w:spacing w:line="240" w:lineRule="atLeast"/>
        <w:jc w:val="left"/>
        <w:rPr>
          <w:rFonts w:hint="eastAsia" w:ascii="仿宋" w:hAnsi="仿宋" w:eastAsia="仿宋" w:cs="仿宋"/>
          <w:color w:val="000000"/>
          <w:sz w:val="28"/>
          <w:szCs w:val="28"/>
        </w:rPr>
      </w:pPr>
      <w:r>
        <w:rPr>
          <w:rFonts w:hint="eastAsia" w:ascii="仿宋" w:hAnsi="仿宋" w:eastAsia="仿宋" w:cs="仿宋"/>
          <w:color w:val="000000"/>
          <w:sz w:val="28"/>
          <w:szCs w:val="28"/>
        </w:rPr>
        <w:t>黄松，同济大学，副教授。</w:t>
      </w:r>
    </w:p>
    <w:p>
      <w:pPr>
        <w:jc w:val="left"/>
      </w:pPr>
    </w:p>
    <w:p>
      <w:pPr>
        <w:jc w:val="left"/>
        <w:rPr>
          <w:rFonts w:ascii="仿宋" w:hAnsi="仿宋" w:eastAsia="仿宋"/>
          <w:b/>
          <w:sz w:val="28"/>
          <w:szCs w:val="28"/>
        </w:rPr>
      </w:pPr>
      <w:r>
        <w:rPr>
          <w:rFonts w:hint="eastAsia" w:ascii="仿宋" w:hAnsi="仿宋" w:eastAsia="仿宋"/>
          <w:b/>
          <w:sz w:val="28"/>
          <w:szCs w:val="28"/>
        </w:rPr>
        <w:t xml:space="preserve">3．影视鉴赏 </w:t>
      </w:r>
    </w:p>
    <w:p>
      <w:pPr>
        <w:jc w:val="left"/>
        <w:rPr>
          <w:rFonts w:ascii="仿宋" w:hAnsi="仿宋" w:eastAsia="仿宋"/>
          <w:b/>
          <w:sz w:val="28"/>
          <w:szCs w:val="28"/>
        </w:rPr>
      </w:pPr>
      <w:r>
        <w:rPr>
          <w:rFonts w:hint="eastAsia" w:ascii="仿宋" w:hAnsi="仿宋" w:eastAsia="仿宋"/>
          <w:b/>
          <w:sz w:val="28"/>
          <w:szCs w:val="28"/>
        </w:rPr>
        <w:t xml:space="preserve">课程简介： </w:t>
      </w:r>
    </w:p>
    <w:p>
      <w:pPr>
        <w:jc w:val="left"/>
        <w:rPr>
          <w:rFonts w:ascii="仿宋" w:hAnsi="仿宋" w:eastAsia="仿宋"/>
          <w:sz w:val="28"/>
          <w:szCs w:val="28"/>
        </w:rPr>
      </w:pPr>
      <w:r>
        <w:rPr>
          <w:rFonts w:hint="eastAsia" w:ascii="仿宋" w:hAnsi="仿宋" w:eastAsia="仿宋"/>
          <w:sz w:val="28"/>
          <w:szCs w:val="28"/>
        </w:rPr>
        <w:t xml:space="preserve">电影、电视是当今最有影响力的大众传播媒介之一。本课程将通过优秀影视作品案例，带领学生从文学、社会学、美学角度出发感受影视艺术，为学生提供一幅现实生活的图景，深入了解影视作品所反映的文化世界。 </w:t>
      </w:r>
    </w:p>
    <w:p>
      <w:pPr>
        <w:jc w:val="left"/>
        <w:rPr>
          <w:rFonts w:ascii="仿宋" w:hAnsi="仿宋" w:eastAsia="仿宋"/>
          <w:b/>
          <w:sz w:val="28"/>
          <w:szCs w:val="28"/>
        </w:rPr>
      </w:pPr>
      <w:r>
        <w:rPr>
          <w:rFonts w:hint="eastAsia" w:ascii="仿宋" w:hAnsi="仿宋" w:eastAsia="仿宋"/>
          <w:b/>
          <w:sz w:val="28"/>
          <w:szCs w:val="28"/>
        </w:rPr>
        <w:t xml:space="preserve">教师简介： </w:t>
      </w:r>
    </w:p>
    <w:p>
      <w:pPr>
        <w:jc w:val="left"/>
        <w:rPr>
          <w:rFonts w:ascii="仿宋" w:hAnsi="仿宋" w:eastAsia="仿宋"/>
          <w:sz w:val="28"/>
          <w:szCs w:val="28"/>
        </w:rPr>
      </w:pPr>
      <w:r>
        <w:rPr>
          <w:rFonts w:hint="eastAsia" w:ascii="仿宋" w:hAnsi="仿宋" w:eastAsia="仿宋"/>
          <w:sz w:val="28"/>
          <w:szCs w:val="28"/>
        </w:rPr>
        <w:t>陈旭光，北京大学，教授。</w:t>
      </w:r>
    </w:p>
    <w:p>
      <w:pPr>
        <w:jc w:val="left"/>
      </w:pPr>
    </w:p>
    <w:p>
      <w:pPr>
        <w:jc w:val="left"/>
        <w:rPr>
          <w:rFonts w:ascii="仿宋" w:hAnsi="仿宋" w:eastAsia="仿宋"/>
          <w:b/>
          <w:sz w:val="28"/>
          <w:szCs w:val="28"/>
        </w:rPr>
      </w:pPr>
      <w:r>
        <w:rPr>
          <w:rFonts w:hint="eastAsia" w:ascii="仿宋" w:hAnsi="仿宋" w:eastAsia="仿宋"/>
          <w:b/>
          <w:sz w:val="28"/>
          <w:szCs w:val="28"/>
        </w:rPr>
        <w:t xml:space="preserve">4．东方文学史 </w:t>
      </w:r>
    </w:p>
    <w:p>
      <w:pPr>
        <w:jc w:val="left"/>
        <w:rPr>
          <w:rFonts w:ascii="仿宋" w:hAnsi="仿宋" w:eastAsia="仿宋"/>
          <w:b/>
          <w:sz w:val="28"/>
          <w:szCs w:val="28"/>
        </w:rPr>
      </w:pPr>
      <w:r>
        <w:rPr>
          <w:rFonts w:hint="eastAsia" w:ascii="仿宋" w:hAnsi="仿宋" w:eastAsia="仿宋"/>
          <w:b/>
          <w:sz w:val="28"/>
          <w:szCs w:val="28"/>
        </w:rPr>
        <w:t xml:space="preserve">课程简介： </w:t>
      </w:r>
    </w:p>
    <w:p>
      <w:pPr>
        <w:jc w:val="left"/>
        <w:rPr>
          <w:rFonts w:ascii="仿宋" w:hAnsi="仿宋" w:eastAsia="仿宋"/>
          <w:sz w:val="28"/>
          <w:szCs w:val="28"/>
        </w:rPr>
      </w:pPr>
      <w:r>
        <w:rPr>
          <w:rFonts w:hint="eastAsia" w:ascii="仿宋" w:hAnsi="仿宋" w:eastAsia="仿宋"/>
          <w:sz w:val="28"/>
          <w:szCs w:val="28"/>
        </w:rPr>
        <w:t>本课程讲述了东方文学史的基本线索，文学思潮和流派的基本内容和演变，并在此基础上精讲了一批东方文学史上的经典作品。这些作品思想积极向上，艺术精益求精且富有独创性，在历史上起过进步作用，既有审美价值，又有思想价值和道德教育价值。</w:t>
      </w:r>
    </w:p>
    <w:p>
      <w:pPr>
        <w:jc w:val="left"/>
        <w:rPr>
          <w:rFonts w:ascii="仿宋" w:hAnsi="仿宋" w:eastAsia="仿宋"/>
          <w:b/>
          <w:sz w:val="28"/>
          <w:szCs w:val="28"/>
        </w:rPr>
      </w:pPr>
      <w:r>
        <w:rPr>
          <w:rFonts w:hint="eastAsia" w:ascii="仿宋" w:hAnsi="仿宋" w:eastAsia="仿宋"/>
          <w:b/>
          <w:sz w:val="28"/>
          <w:szCs w:val="28"/>
        </w:rPr>
        <w:t xml:space="preserve">教师简介： </w:t>
      </w:r>
    </w:p>
    <w:p>
      <w:pPr>
        <w:jc w:val="left"/>
        <w:rPr>
          <w:rFonts w:ascii="仿宋" w:hAnsi="仿宋" w:eastAsia="仿宋"/>
          <w:sz w:val="28"/>
          <w:szCs w:val="28"/>
        </w:rPr>
      </w:pPr>
      <w:r>
        <w:rPr>
          <w:rFonts w:hint="eastAsia" w:ascii="仿宋" w:hAnsi="仿宋" w:eastAsia="仿宋"/>
          <w:sz w:val="28"/>
          <w:szCs w:val="28"/>
        </w:rPr>
        <w:t>王向远，北京师范大学，教授。</w:t>
      </w:r>
    </w:p>
    <w:p>
      <w:pPr>
        <w:jc w:val="left"/>
      </w:pP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．漫画艺术欣赏与创作</w:t>
      </w: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课程简介：</w:t>
      </w:r>
    </w:p>
    <w:p>
      <w:pPr>
        <w:widowControl/>
        <w:spacing w:line="240" w:lineRule="atLeast"/>
        <w:ind w:firstLine="560" w:firstLineChars="200"/>
        <w:jc w:val="left"/>
        <w:rPr>
          <w:rFonts w:hint="eastAsia" w:ascii="仿宋" w:hAnsi="仿宋" w:eastAsia="仿宋" w:cs="仿宋"/>
          <w:b/>
          <w:color w:val="000000"/>
          <w:sz w:val="28"/>
          <w:szCs w:val="28"/>
        </w:rPr>
      </w:pPr>
      <w:r>
        <w:rPr>
          <w:rFonts w:hint="eastAsia" w:ascii="仿宋" w:hAnsi="仿宋" w:eastAsia="仿宋" w:cs="仿宋"/>
          <w:color w:val="000000"/>
          <w:sz w:val="28"/>
          <w:szCs w:val="28"/>
        </w:rPr>
        <w:t>本课从漫画的定义开始，全面地介绍了漫画的种类、特点、历史遗迹、创造规律和技巧等，给出的一些概念解释、定义都让人耳目一新，并且详细的介绍了各种漫画工具。通过对漫画的鉴赏以及对漫画创作的学习，能够培养学生的幽默感，提高艺术修养，并有助于释放学生的心理压力。</w:t>
      </w:r>
    </w:p>
    <w:p>
      <w:pPr>
        <w:widowControl/>
        <w:spacing w:line="240" w:lineRule="atLeas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教师简介：</w:t>
      </w:r>
    </w:p>
    <w:p>
      <w:pPr>
        <w:widowControl/>
        <w:spacing w:line="240" w:lineRule="atLeast"/>
        <w:jc w:val="left"/>
        <w:rPr>
          <w:rFonts w:hint="eastAsia" w:ascii="仿宋" w:hAnsi="仿宋" w:eastAsia="仿宋" w:cs="仿宋"/>
          <w:color w:val="000000"/>
          <w:sz w:val="28"/>
          <w:szCs w:val="28"/>
        </w:rPr>
      </w:pPr>
      <w:r>
        <w:rPr>
          <w:rFonts w:hint="eastAsia" w:ascii="仿宋" w:hAnsi="仿宋" w:eastAsia="仿宋" w:cs="仿宋"/>
          <w:color w:val="000000"/>
          <w:sz w:val="28"/>
          <w:szCs w:val="28"/>
        </w:rPr>
        <w:t>杨树山，天津理工大学，教授。</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jBiYzBiZmViYTI1NDRjYzBiNzYzYmQ1ODljZjMifQ=="/>
  </w:docVars>
  <w:rsids>
    <w:rsidRoot w:val="008E1B97"/>
    <w:rsid w:val="00166E25"/>
    <w:rsid w:val="00171616"/>
    <w:rsid w:val="005A2075"/>
    <w:rsid w:val="005C45DC"/>
    <w:rsid w:val="0083653C"/>
    <w:rsid w:val="008E1B97"/>
    <w:rsid w:val="00A56C02"/>
    <w:rsid w:val="00CF3DC1"/>
    <w:rsid w:val="0148629D"/>
    <w:rsid w:val="5915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147</Words>
  <Characters>838</Characters>
  <Lines>6</Lines>
  <Paragraphs>1</Paragraphs>
  <TotalTime>1</TotalTime>
  <ScaleCrop>false</ScaleCrop>
  <LinksUpToDate>false</LinksUpToDate>
  <CharactersWithSpaces>984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2020-07-03T07:24:00Z</dcterms:created>
  <dc:creator>Administrator</dc:creator>
  <cp:lastModifiedBy>徐滢滢</cp:lastModifiedBy>
  <dcterms:modified xsi:type="dcterms:W3CDTF">2022-09-06T06:05:38Z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978244F91FCE4123B3ED169037874C25</vt:lpwstr>
  </property>
</Properties>
</file>