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2023-2024学年第二学期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《艺术素养和实践》课程目录和课程信息</w:t>
      </w:r>
    </w:p>
    <w:tbl>
      <w:tblPr>
        <w:tblStyle w:val="4"/>
        <w:tblW w:w="8138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072"/>
        <w:gridCol w:w="177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课程名称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教师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限选人数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绘画里的中国：走进大师与经典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吕澎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设计艺术史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邹满星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文艺美学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王岳川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美的历程：美学导论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刘悦笛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</w:t>
            </w:r>
          </w:p>
        </w:tc>
      </w:tr>
    </w:tbl>
    <w:p/>
    <w:p>
      <w:pPr>
        <w:pStyle w:val="9"/>
        <w:keepNext w:val="0"/>
        <w:keepLines w:val="0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.绘画里的中国：走进大师与经典</w:t>
      </w:r>
    </w:p>
    <w:p>
      <w:pPr>
        <w:pStyle w:val="7"/>
        <w:widowControl w:val="0"/>
        <w:rPr>
          <w:color w:val="000000"/>
        </w:rPr>
      </w:pPr>
      <w:r>
        <w:rPr>
          <w:rFonts w:hint="eastAsia"/>
          <w:color w:val="000000"/>
        </w:rPr>
        <w:t>课程简介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绘画，是抽象与现实的结合，是审美与意识的享受，是艺术与生活的沟通。本课程介绍了中国现代绘画艺术的历史，根据历史发展脉络，介绍了现代艺术产生的历史背景、晚明和晚清到国民党诞生前的绘画史，最后讲述了左翼美术、延安艺术和国统区艺术。全面地展现了中国绘画的发展历程、基本情况，为同学们勾勒出一幅完美中国画卷。</w:t>
      </w:r>
    </w:p>
    <w:p>
      <w:pPr>
        <w:pStyle w:val="8"/>
        <w:widowControl w:val="0"/>
        <w:rPr>
          <w:b w:val="0"/>
          <w:bCs/>
          <w:color w:val="000000"/>
        </w:rPr>
      </w:pP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教师简介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吕澎，中国美术学院副教授，四川美术学院教授，著名艺术史家、策展人。主持和策展（部分）：2009年，策划威尼斯双年展特别机构邀请展“给马可波罗的礼物”；2010年，策划在北京举办的“改造历史”展览；2018年11月，策划上海宝龙美术馆《艺术史：40×40——从四十位艺术家看改革开放四十年的中国当代艺术》展览。个人著作：《艺术史中的艺术家》《中国当代艺术的历史进程与市场化趋势》《20世纪中国艺术史》《如何学习研究艺术史》等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ascii="宋体" w:hAnsi="宋体" w:cs="宋体"/>
          <w:color w:val="000000"/>
          <w:kern w:val="0"/>
          <w:sz w:val="20"/>
        </w:rPr>
      </w:pP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课程大纲</w:t>
      </w: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第一讲西方文明的影响与传统思想的调适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1.1背景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1.2融习西画</w:t>
      </w: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第二讲海派及其画家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2.1海派形成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2.2海派画家</w:t>
      </w: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第三讲美术革命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3.1蔡元培的艺术思想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3.2美术思想的展开</w:t>
      </w: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第四讲“中国画”的产生与思想背景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4.1“中国画”一词的产生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4.2国学研究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4.3传统主义者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4.4陈师曾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4.5科学与民主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4.6争论</w:t>
      </w: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第五讲国画家与新国画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5.1黄宾虹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5.2齐白石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5.3张大千及其他传统主义画家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5.4传统主义思想与意识形态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5.5新国画：高剑父</w:t>
      </w: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第六讲现代美术教育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6.1学校及背景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6.2学校及迁徙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6.3社团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color w:val="000000"/>
        </w:rPr>
        <w:t>第七讲写实主义与艺术家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7.1全国美展及徐悲鸿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7.2中国艺术家的写实主义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color w:val="000000"/>
        </w:rPr>
        <w:t>第八讲现代主义艺术、思想与境</w:t>
      </w:r>
      <w:r>
        <w:rPr>
          <w:rFonts w:hint="eastAsia"/>
          <w:b w:val="0"/>
          <w:bCs/>
          <w:color w:val="000000"/>
        </w:rPr>
        <w:t>遇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8.1刘海粟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8.2颜文樑、潘玉良及留日画家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8.3庞薰琹与决澜社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8.4中华独立美术协会、林风眠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8.5现代主义的衰微</w:t>
      </w: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第九讲左翼美术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9.1左翼美术联盟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9.2木刻社团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9.3鲁迅的工作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color w:val="000000"/>
        </w:rPr>
        <w:t>第十讲延安艺术与《在延安文艺座谈会上的讲话》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10.1鲁迅艺术学院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10.2版画的变化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10.3《在延安文艺座谈会上的讲话》</w:t>
      </w:r>
    </w:p>
    <w:p>
      <w:pPr>
        <w:pStyle w:val="8"/>
        <w:widowControl w:val="0"/>
        <w:rPr>
          <w:color w:val="000000"/>
        </w:rPr>
      </w:pPr>
      <w:r>
        <w:rPr>
          <w:rFonts w:hint="eastAsia"/>
          <w:color w:val="000000"/>
        </w:rPr>
        <w:t>第十一讲国统区的艺术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11.1漫画与漫画家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11.2第三厅和新的木刻组织</w:t>
      </w:r>
    </w:p>
    <w:p>
      <w:pPr>
        <w:pStyle w:val="8"/>
        <w:widowControl w:val="0"/>
        <w:rPr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11.3在民族化实践中的画家（上）</w:t>
      </w:r>
    </w:p>
    <w:p>
      <w:pPr>
        <w:pStyle w:val="8"/>
        <w:widowControl w:val="0"/>
        <w:rPr>
          <w:rFonts w:hint="eastAsia"/>
          <w:b w:val="0"/>
          <w:bCs/>
          <w:color w:val="000000"/>
        </w:rPr>
      </w:pPr>
      <w:r>
        <w:rPr>
          <w:rFonts w:hint="eastAsia"/>
          <w:b w:val="0"/>
          <w:bCs/>
          <w:color w:val="000000"/>
        </w:rPr>
        <w:t>11.4在民族化实践中的画家（下）</w:t>
      </w:r>
    </w:p>
    <w:p>
      <w:pPr>
        <w:pStyle w:val="2"/>
        <w:rPr>
          <w:rFonts w:hint="eastAsia"/>
        </w:rPr>
      </w:pPr>
      <w:r>
        <w:rPr>
          <w:rFonts w:hint="eastAsia" w:ascii="宋体" w:hAnsi="宋体" w:cs="宋体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lang w:val="en-US" w:eastAsia="zh-CN"/>
        </w:rPr>
        <w:t>.</w:t>
      </w:r>
      <w:r>
        <w:rPr>
          <w:rFonts w:hint="eastAsia"/>
        </w:rPr>
        <w:t xml:space="preserve"> 设计艺术史</w:t>
      </w:r>
    </w:p>
    <w:p>
      <w:pPr>
        <w:pStyle w:val="7"/>
        <w:widowControl w:val="0"/>
        <w:rPr>
          <w:rFonts w:hint="eastAsia"/>
          <w:color w:val="000000"/>
        </w:rPr>
      </w:pPr>
      <w:r>
        <w:rPr>
          <w:rFonts w:hint="eastAsia"/>
          <w:color w:val="000000"/>
        </w:rPr>
        <w:t>课程简介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以设计文化为核心，内容包括《中国工艺美术史》、《外国工艺美术史》以及《现代设计史》三大模块，涉及艺术、历史、科技、考古等多个学科。以专题形式，分阶段、分地域将人类文明进程中具有代表性的设计风格、设计思想、设计实物，加以梳理、分析和总结。从类别属性上，既包括功能性突出的日用品设计，也包括审美性突出的工艺品创作。从历史跨度上，既包含以手工艺为媒介的传统设计，也包括以工业化大生产为基础的现代设计。从文化区域上，既包含以中国为核心的东方设计艺术，也包括以欧洲为代表的西方设计艺术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kern w:val="2"/>
          <w:sz w:val="21"/>
          <w:szCs w:val="21"/>
        </w:rPr>
      </w:pPr>
    </w:p>
    <w:p>
      <w:pPr>
        <w:pStyle w:val="7"/>
        <w:widowControl w:val="0"/>
        <w:rPr>
          <w:rFonts w:hint="eastAsia"/>
          <w:color w:val="000000"/>
        </w:rPr>
      </w:pPr>
      <w:r>
        <w:rPr>
          <w:rFonts w:hint="eastAsia"/>
          <w:color w:val="000000"/>
        </w:rPr>
        <w:t>教师简介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邹满星</w:t>
      </w:r>
      <w:r>
        <w:rPr>
          <w:rFonts w:hint="eastAsia" w:ascii="宋体" w:hAnsi="宋体" w:cs="宋体"/>
          <w:color w:val="000000"/>
          <w:kern w:val="0"/>
          <w:sz w:val="20"/>
        </w:rPr>
        <w:t>，西安外国语大学教授，硕士生导师，陕西省美协艺术委员会设计艺委会委员。主要从事艺术史、艺术文化、中西艺术比较、民间艺术的教学与研究工作。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侯小春</w:t>
      </w:r>
      <w:r>
        <w:rPr>
          <w:rFonts w:hint="eastAsia" w:ascii="宋体" w:hAnsi="宋体" w:cs="宋体"/>
          <w:color w:val="000000"/>
          <w:kern w:val="0"/>
          <w:sz w:val="20"/>
        </w:rPr>
        <w:t>，西安外国语大学艺术学院副教授。2010年毕业于东南大学艺术学院，获得艺术学博士学位。陕西省美术家协会会员、西安市美术家协会水彩粉画艺委会委员、陕西当代水彩粉画研究院理事。研究领域为民间艺术研究、中外装饰艺术研究。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张家华</w:t>
      </w:r>
      <w:r>
        <w:rPr>
          <w:rFonts w:hint="eastAsia" w:ascii="宋体" w:hAnsi="宋体" w:cs="宋体"/>
          <w:color w:val="000000"/>
          <w:kern w:val="0"/>
          <w:sz w:val="20"/>
        </w:rPr>
        <w:t>，西安外国语大学艺术学院讲师 。本科毕业于陕西师范大学美术学院美术学专业，硕士毕业于法国蒙彼利埃三大造型艺术专业。研究领域、创作领域为视觉传达设计。</w:t>
      </w:r>
    </w:p>
    <w:p>
      <w:pPr>
        <w:pStyle w:val="3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</w:p>
    <w:p>
      <w:pPr>
        <w:pStyle w:val="3"/>
        <w:spacing w:before="0" w:beforeAutospacing="0" w:after="0" w:afterAutospacing="0"/>
        <w:rPr>
          <w:rFonts w:hint="eastAsia"/>
          <w:color w:val="000000"/>
          <w:sz w:val="20"/>
          <w:szCs w:val="20"/>
        </w:rPr>
      </w:pPr>
    </w:p>
    <w:p>
      <w:pPr>
        <w:pStyle w:val="7"/>
        <w:widowControl w:val="0"/>
        <w:rPr>
          <w:rFonts w:hint="eastAsia"/>
          <w:color w:val="000000"/>
        </w:rPr>
      </w:pPr>
      <w:r>
        <w:rPr>
          <w:rFonts w:hint="eastAsia"/>
          <w:color w:val="000000"/>
        </w:rPr>
        <w:t>课程大纲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第一讲 绪论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1.1绪言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第二讲 设计的起源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2.1设计起源与石器设计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2.2陶器设计艺术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第三讲 中国手工业时代的设计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3.1玉器设计艺术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3.2青铜器设计艺术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3.3漆器设计艺术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3.4瓷器设计艺术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3.5中国古代纺织品工艺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3.6中国古代金银器工艺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第四讲 西方手工业时代的设计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4.1埃及古代设计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4.2希腊古代设计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4.3文艺复兴时期的设计艺术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第五讲 现代设计意识的萌芽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5.1水晶宫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5.2工艺美术运动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第六讲 新艺术运动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6.1新艺术运动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6.2曲线风格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6.3直线风格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第七讲 装饰艺术运动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7.1装饰艺术运动文化渊源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7.2法国装饰艺术运动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7.3美国装饰艺术运动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第八讲 现代主义设计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8.1芝加哥学派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8.2风格派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8.3构成主义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8.4德国工业同盟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第九讲 包豪斯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9.1格罗佩斯与包豪斯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9.2包豪斯教学体系及历史影响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9.3包豪斯的大师们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第十讲 美国现代设计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10.1设计师的职业化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10.2美国的现代设计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第十一讲 战后现代设计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11.1德国现代设计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11.2意大利现代设计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11.3日本现代设计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11.4斯堪的纳维亚国家的现代设计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11.5波普艺术</w:t>
      </w:r>
    </w:p>
    <w:p>
      <w:pPr>
        <w:rPr>
          <w:rFonts w:hint="eastAsia"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第十二讲 多元背景下的现代设计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12.1绿色设计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12.2人性化设计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12.3个性化设计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12.4情感化设计</w:t>
      </w:r>
    </w:p>
    <w:p>
      <w:pPr>
        <w:rPr>
          <w:rFonts w:hint="eastAsia"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12.5设计在未来的发展</w:t>
      </w:r>
    </w:p>
    <w:p>
      <w:pPr>
        <w:rPr>
          <w:rFonts w:ascii="宋体" w:hAnsi="宋体" w:cs="宋体"/>
          <w:color w:val="000000"/>
          <w:kern w:val="0"/>
          <w:sz w:val="20"/>
        </w:rPr>
      </w:pPr>
    </w:p>
    <w:p>
      <w:pPr>
        <w:pStyle w:val="2"/>
        <w:keepNext w:val="0"/>
        <w:keepLines w:val="0"/>
        <w:snapToGrid w:val="0"/>
        <w:spacing w:line="360" w:lineRule="auto"/>
        <w:contextualSpacing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..文艺美学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课程简介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本课程吸收当今世界美学研究和文艺理论研究的前沿思想，从审美活动论、艺术价值论、审美体验论、艺术本体论、艺术审美论、艺术意境论，艺术形态论、艺术意义论、艺术美育论等多重维度入手展开全面讨论，分梳并理清了文艺美学的基本问题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教师简介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王岳川</w:t>
      </w:r>
      <w:r>
        <w:rPr>
          <w:rFonts w:hint="eastAsia" w:ascii="宋体" w:hAnsi="宋体" w:cs="宋体"/>
          <w:sz w:val="20"/>
        </w:rPr>
        <w:t>，北京大学中文系教授、博士生导师，北大中文系文艺理论教研室主任，北京大学书法研究所所长，中国书法家协会理事兼教育委员会副主任，国际书法家协会副主席，享受国务院特殊津贴专家，中国作家协会会员，中国中外文艺理论学会副会长，中国文艺理论学会副会长，香港中国文化研究院院长，日本金泽大学客座教授，澳门大学人文学院客座教授，复旦大学等十所大学双聘教授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课程大纲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第一讲文艺美学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本讲简介：文艺美学的概念与价值。三个重要审美对象：自然美、社会美、艺术美。20世纪中国四位美学大家的美学风格。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一、文艺美学的概念和意义。三个重要的审美对象：自然美、社会美、艺术美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本节重点：文艺美学的产生及研究对象。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二、朱光潜、宗白华、李泽厚、高尔泰4位美学大家的美学风格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本节重点：宗白华的“散步哲学”。20世纪中国4大美学家的风格。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思考题：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1.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文艺美学以何者为研究对象。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2.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分别阐述朱光潜、宗白华、李泽厚、高尔泰这4位美学大家的主要美学观点。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第二讲艺术本体论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本讲简介：艺术本体论的内涵。黑格尔、胡塞尔、海德格尔对“本体论”的阐释。艺术界四大理论：摹仿论、表现论、形式论和文化论。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一、文艺本体论的涵义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本节重点：本体论的内涵。ontology一词的来龙去脉。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二、黑格尔、胡塞尔、海德格尔对“本体论”的阐释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本节重点：哲学家对“本体论”的各种阐述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三、艺术界四个理论：摹仿论、表现论、形式论和文化论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本节重点：艺术对人自身的关注。艺术界四个理论。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思考题：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1.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分析海德格尔提出的“诗意地栖居”的内涵。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2.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雄霸整个艺术界两千年的摹仿理论的内容和特征是什么？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第三讲艺术本体论的拓展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本讲简介：表现主义与意识流。形式论的发展、主旨及弊端。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一、生态美学。艺术本体论与认识论的区别与联系。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本节重点：从自然决定本体论转向人类生命本体，从客观论转向主体论。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二、表现主义与意识流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本节重点：何谓表现主义？表现论对摹仿论的本体转换。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三、形式论。卢卡契的“艺术反映论”。新历史主义。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本节重点：形式论的发展、主旨及弊端。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思考题：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1.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诗歌的本质是什么？内容与形式孰重孰轻？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2.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表现论与形式论的各自特征是什么？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第四讲艺术活动价值论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本讲简介：艺术交流本体论。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一、艺术交流本体论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本节重点：文化消亡。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二、纯诗濒临灭绝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本节重点：王小波小说。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三、诗人和诗歌面临的文化困境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本节重点：文化困境和意义危机。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第五讲当代美学核心——艺术本体论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本讲简介：研究艺术本体论的意义。当代美学的分裂。审美之路对于人类困境的拯救。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一、当代美学的分裂。研究艺术本体论的意义。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本节重点：研究艺术本体论的意义。弗洛伊德的“自我”说。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二、高扬艺术本体的原因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本节重点：审美之路对于人类困境的拯救。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思考题：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1.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阐释研究艺术本体论的意义何在。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2.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解析庄子的“逍遥”与孔子的“游于艺”。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第六讲灵魂自赎与精神自绎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本讲简介：传统、现代、后现代的特点。弗洛伊德的本我、自我、超我学说。对价值本体的终极性的思考。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一、传统、现代、后现代的特点。弗洛伊德的本我、自我、超我学说。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本节重点：后现代所理解的世界。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二、对艺术本源的追问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本节重点：个人的审美意识。集体无意识。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三、为何写作，为谁写作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本节重点：价值本体的终极性。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思考题：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1.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如何体会价值本体的终极性？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2.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后现代文艺作品中的世界呈现出何种状态？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第七讲文化书法与中国文化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本讲简介：文化书法的内涵及其与中国文化的关系。中国当代书法的十大流派。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一、中国当代书法的十大流派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本节重点：文化书法的本质。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思考题：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1.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如何欣赏《兰亭序》的书法之美及哲思之美？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第八讲音乐欣赏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本讲简介：掌握音乐的三要素：旋律、节奏、和声。现代性和后现代性的音乐特色及弊端。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一、音乐的三要素：旋律、节奏、和声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本节重点：掌握音乐的三要素。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二、现代性和后现代性的音乐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本节重点：现代性和后现代性的音乐的特色。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思考题：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1.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二战之后，音乐、绘画及文学为何走上审丑主义的道路？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2.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20世纪的东方文化为何会被西方现代性全面压到？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bCs/>
          <w:color w:val="000000"/>
          <w:sz w:val="20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第九讲艺术作品结构：本体的多维透视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本讲简介：掌握新批评的和观点和方法，以此解读文学作品的深层结构。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一、以新批评的方式解读文学作品的深层结构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本节重点：新批评的观点和方法。明示意、明示意、象征意的三层象征之网。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二、中国古代的细读法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本节重点：通过对文本的细读把握作品精髓。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思考题：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1.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通过运用新批评的方法分析《红楼梦》的主要人物形象。</w:t>
      </w:r>
    </w:p>
    <w:p>
      <w:pPr>
        <w:adjustRightInd w:val="0"/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Cs/>
          <w:color w:val="000000"/>
          <w:sz w:val="20"/>
        </w:rPr>
      </w:pPr>
      <w:r>
        <w:rPr>
          <w:rFonts w:hint="eastAsia" w:ascii="宋体" w:hAnsi="宋体" w:cs="宋体"/>
          <w:bCs/>
          <w:color w:val="000000"/>
          <w:sz w:val="20"/>
        </w:rPr>
        <w:t>2.</w:t>
      </w:r>
      <w:r>
        <w:rPr>
          <w:rFonts w:hint="eastAsia" w:ascii="宋体" w:hAnsi="宋体" w:cs="宋体"/>
          <w:bCs/>
          <w:color w:val="000000"/>
          <w:sz w:val="20"/>
        </w:rPr>
        <w:tab/>
      </w:r>
      <w:r>
        <w:rPr>
          <w:rFonts w:hint="eastAsia" w:ascii="宋体" w:hAnsi="宋体" w:cs="宋体"/>
          <w:bCs/>
          <w:color w:val="000000"/>
          <w:sz w:val="20"/>
        </w:rPr>
        <w:t>简述新批评的理论观点和分析方法。</w:t>
      </w:r>
    </w:p>
    <w:p>
      <w:pPr>
        <w:spacing w:line="360" w:lineRule="auto"/>
        <w:rPr>
          <w:rFonts w:hint="eastAsia" w:ascii="宋体" w:hAnsi="宋体" w:cs="宋体"/>
          <w:sz w:val="20"/>
        </w:rPr>
      </w:pPr>
    </w:p>
    <w:p>
      <w:pPr>
        <w:pStyle w:val="2"/>
        <w:keepNext w:val="0"/>
        <w:keepLines w:val="0"/>
        <w:snapToGrid w:val="0"/>
        <w:spacing w:line="360" w:lineRule="auto"/>
        <w:contextualSpacing/>
        <w:jc w:val="left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.美的历程：美学导论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课程简介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本课系统地论述了美学的基本原理、基本知识和基本问题，讲述了美学的研究对象、美的本质、形式美、自然美、社会美、艺术美、美的范畴、美感、美的欣赏和美的创造等内容，深入浅出，通俗易懂。从理论到实践，让学生感悟美的历程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教师简介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刘悦笛</w:t>
      </w:r>
      <w:r>
        <w:rPr>
          <w:rFonts w:hint="eastAsia" w:ascii="宋体" w:hAnsi="宋体" w:cs="宋体"/>
          <w:sz w:val="20"/>
        </w:rPr>
        <w:t>，中国社会科学院哲学研究所研究员。国际美学协会（IAA）五位总执委之一，中华美学学会常务理事兼副秘书长，中国文艺理论学会理事，《美学》杂志执行主编。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课程大纲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第一讲我们为什么需要美学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我们为何对美视而不见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审美需求与高峰体验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从养眼，养心到养神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请举例说明从养眼，养心到养神的不同审美境界？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第二讲如何运用美言美语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美食的味觉享受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美德的道德品鉴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身心的审美鉴赏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四、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美学与语用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请举例说明与“审美鉴赏”、“味觉享受”与“道德品鉴”相关的日常审美用语？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第三讲“美”的语言描述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美的三个用法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羊大则美，羊人为美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“美”的家族相似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请阐明“羊大则美”与“羊人为美”的基本内涵？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第四讲什么是美学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美学何为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大美学的全息图景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请阐明“大美学”研究所包括的整体图景？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第五讲美之为美的中西历史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希腊与希伯来精神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儒家与道家精神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美学的中国化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请论述儒家的“尽善尽美”的审美理想？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第六讲回归生活的美学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美学与生活世界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请举例详尽论述美与我们生活的紧密关联？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第七讲优美•悲•崇高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“远水淡碧”的优美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“易水萧萧”的悲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“乱石穿空”的崇高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请举例描述“悲”的美学特征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第八讲丑•喜•荒诞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三种“美丑关系”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“撕破无价值”的喜剧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“等待戈多”的荒诞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请举例描述“喜”的美学特征？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第九讲天地有大美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如何鉴赏自然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人化自然与自然全美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请描述农业文明与工业文明两种“自然美”模式？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第十讲审美的身体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审美的身心皆乐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身体的审美塑造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体育运动、身体与美学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请根据自己的审美经验，阐释审美过程当中身体的基础性作用？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第十一讲审美的心理世界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源于生活的审美心理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审美心理的类型与流程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请以对一件艺术品的感受为例，阐发出审美的“全流程”？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第十二讲文化与审美的联姻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欧洲、印度与中国审美文化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官文化、士文化、民文化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中国传统文化的审美境界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请论述中国传统审美文化所追求的三种不同境界？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第十三讲大众的市场美学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大众的流行美学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文化工业的生产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创意产业与市场中的艺术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结合一件大众文化作品，阐释大众文化的基本特征？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第十四讲为大众的设计美学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从商业幽灵到以人为本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为了大众还是小众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请阐释设计当中“为设计而设计”与“为实用而设计”的区分？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第十五讲从古典到当代的艺术观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作为模仿的艺术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作为表现的艺术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抽象艺术与开放概念艺术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四、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艺术与定义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请结合当代艺术的一个例证，来说明艺术如何作为“开放概念”而开拓自身的？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第十六讲艺术终结的谜题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艺术边界的模糊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走向终结的艺术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艺术与终结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请阐释当代“艺术终结论”的基本涵义？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第十七讲艺术是什么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追寻艺术的本质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艺术的四个维度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艺术的间性架构与哲学定义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以一件艺术品未来，阐释艺术所包含对四个维度？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第十八讲现代性与后现代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泛审美的现代性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批判启蒙现代性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反思审美和批判启蒙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请阐明美学与现代性的主要关联？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156F54E2"/>
    <w:rsid w:val="02397CD6"/>
    <w:rsid w:val="0B0620CB"/>
    <w:rsid w:val="156F54E2"/>
    <w:rsid w:val="176B0260"/>
    <w:rsid w:val="1DE11645"/>
    <w:rsid w:val="20306ABC"/>
    <w:rsid w:val="23DB6940"/>
    <w:rsid w:val="23FF0C2A"/>
    <w:rsid w:val="27513BAF"/>
    <w:rsid w:val="27EA79B1"/>
    <w:rsid w:val="2DF83F0C"/>
    <w:rsid w:val="3405136D"/>
    <w:rsid w:val="343202F3"/>
    <w:rsid w:val="35E51BE2"/>
    <w:rsid w:val="42461EC8"/>
    <w:rsid w:val="47C21731"/>
    <w:rsid w:val="4CC076E9"/>
    <w:rsid w:val="4E4E2B42"/>
    <w:rsid w:val="55A32EE4"/>
    <w:rsid w:val="5CE63C85"/>
    <w:rsid w:val="605B3E2B"/>
    <w:rsid w:val="60B41531"/>
    <w:rsid w:val="62EA74A7"/>
    <w:rsid w:val="63D466B7"/>
    <w:rsid w:val="6DD51007"/>
    <w:rsid w:val="72234064"/>
    <w:rsid w:val="74E12C94"/>
    <w:rsid w:val="768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3" w:lineRule="auto"/>
      <w:outlineLvl w:val="2"/>
    </w:pPr>
    <w:rPr>
      <w:b/>
      <w:kern w:val="0"/>
      <w:sz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标题标题"/>
    <w:basedOn w:val="8"/>
    <w:qFormat/>
    <w:uiPriority w:val="0"/>
    <w:rPr>
      <w:color w:val="FF0000"/>
    </w:rPr>
  </w:style>
  <w:style w:type="paragraph" w:customStyle="1" w:styleId="8">
    <w:name w:val="XXX"/>
    <w:basedOn w:val="1"/>
    <w:autoRedefine/>
    <w:qFormat/>
    <w:uiPriority w:val="0"/>
    <w:pPr>
      <w:widowControl/>
      <w:snapToGrid w:val="0"/>
      <w:spacing w:line="360" w:lineRule="auto"/>
      <w:contextualSpacing/>
      <w:jc w:val="left"/>
      <w:textAlignment w:val="center"/>
    </w:pPr>
    <w:rPr>
      <w:rFonts w:ascii="宋体" w:hAnsi="宋体"/>
      <w:b/>
      <w:kern w:val="0"/>
      <w:sz w:val="20"/>
    </w:rPr>
  </w:style>
  <w:style w:type="paragraph" w:customStyle="1" w:styleId="9">
    <w:name w:val="二级标题"/>
    <w:basedOn w:val="2"/>
    <w:qFormat/>
    <w:uiPriority w:val="0"/>
    <w:pPr>
      <w:snapToGrid w:val="0"/>
      <w:spacing w:line="360" w:lineRule="auto"/>
      <w:contextualSpacing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2023-12-22T02:04:00Z</dcterms:created>
  <dc:creator>黄怡</dc:creator>
  <cp:lastModifiedBy>黄怡</cp:lastModifiedBy>
  <dcterms:modified xsi:type="dcterms:W3CDTF">2023-12-22T02:51:59Z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49F67E129B4E4828B313A99D4FCE4F65_13</vt:lpwstr>
  </property>
</Properties>
</file>